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F653" w14:textId="5DEE2204" w:rsidR="00E45151" w:rsidRPr="00E45151" w:rsidRDefault="005B40B2" w:rsidP="00E45151">
      <w:pPr>
        <w:pStyle w:val="Heading3"/>
        <w:rPr>
          <w:b/>
          <w:bCs/>
        </w:rPr>
      </w:pPr>
      <w:r>
        <w:rPr>
          <w:b/>
          <w:bCs/>
          <w:noProof/>
        </w:rPr>
        <mc:AlternateContent>
          <mc:Choice Requires="wps">
            <w:drawing>
              <wp:anchor distT="0" distB="0" distL="114300" distR="114300" simplePos="0" relativeHeight="251677696" behindDoc="0" locked="0" layoutInCell="1" allowOverlap="1" wp14:anchorId="139BDE01" wp14:editId="4DB50AA1">
                <wp:simplePos x="0" y="0"/>
                <wp:positionH relativeFrom="margin">
                  <wp:align>left</wp:align>
                </wp:positionH>
                <wp:positionV relativeFrom="paragraph">
                  <wp:posOffset>-155575</wp:posOffset>
                </wp:positionV>
                <wp:extent cx="6375400" cy="45719"/>
                <wp:effectExtent l="0" t="0" r="6350" b="0"/>
                <wp:wrapNone/>
                <wp:docPr id="167790145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5400" cy="45719"/>
                        </a:xfrm>
                        <a:prstGeom prst="rect">
                          <a:avLst/>
                        </a:prstGeom>
                        <a:solidFill>
                          <a:schemeClr val="tx2">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F16BB" id="Rectangle 6" o:spid="_x0000_s1026" alt="&quot;&quot;" style="position:absolute;margin-left:0;margin-top:-12.25pt;width:502pt;height:3.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" fillcolor="#4e95d9 [1631]" stroked="f" strokeweight="1pt">
                <w10:wrap anchorx="margin"/>
              </v:rect>
            </w:pict>
          </mc:Fallback>
        </mc:AlternateContent>
      </w:r>
      <w:r w:rsidR="00E45151" w:rsidRPr="00E45151">
        <w:rPr>
          <w:b/>
          <w:bCs/>
        </w:rPr>
        <w:t xml:space="preserve">Introduction: </w:t>
      </w:r>
    </w:p>
    <w:p w14:paraId="01887092" w14:textId="1B275442" w:rsidR="00E45151" w:rsidRPr="00003432" w:rsidRDefault="00E45151" w:rsidP="00E45151">
      <w:pPr>
        <w:rPr>
          <w:color w:val="000000" w:themeColor="text1"/>
          <w:sz w:val="24"/>
          <w:szCs w:val="24"/>
        </w:rPr>
      </w:pPr>
      <w:r w:rsidRPr="00003432">
        <w:rPr>
          <w:color w:val="000000" w:themeColor="text1"/>
          <w:sz w:val="24"/>
          <w:szCs w:val="24"/>
        </w:rPr>
        <w:t xml:space="preserve">People of all cultures and backgrounds are as equally likely (or unlikely) to experience domestic and / or sexual violence and abuse. If a victim / survivor does encounter a service or authority who could offer support, it’s important to make every effort to ensure that effective communication takes place. </w:t>
      </w:r>
    </w:p>
    <w:p w14:paraId="11844CF1" w14:textId="77777777" w:rsidR="00003432" w:rsidRDefault="00E45151" w:rsidP="00E45151">
      <w:pPr>
        <w:rPr>
          <w:color w:val="000000" w:themeColor="text1"/>
          <w:sz w:val="24"/>
          <w:szCs w:val="24"/>
        </w:rPr>
      </w:pPr>
      <w:r w:rsidRPr="00003432">
        <w:rPr>
          <w:color w:val="000000" w:themeColor="text1"/>
          <w:sz w:val="24"/>
          <w:szCs w:val="24"/>
        </w:rPr>
        <w:t xml:space="preserve">Those who do not speak English will have several additional barriers preventing them from accessing services – cultural barriers, isolation, a lack of a wider support network and unfamiliarity with UK systems. They could also fear possible consequences regarding their children or immigration status. All these things will have a significant impact on accessing support. </w:t>
      </w:r>
    </w:p>
    <w:p w14:paraId="2DD9A80E" w14:textId="4419C365" w:rsidR="00AE0A56" w:rsidRPr="00E45151" w:rsidRDefault="00E45151" w:rsidP="00E45151">
      <w:pPr>
        <w:rPr>
          <w:b/>
          <w:bCs/>
          <w:color w:val="000000" w:themeColor="text1"/>
        </w:rPr>
      </w:pPr>
      <w:r w:rsidRPr="00003432">
        <w:rPr>
          <w:b/>
          <w:bCs/>
          <w:color w:val="000000" w:themeColor="text1"/>
          <w:sz w:val="24"/>
          <w:szCs w:val="24"/>
        </w:rPr>
        <w:t xml:space="preserve">It’s therefore vital to use a professional interpreter so that the person can fully express themselves and relay information to the practitioner / professional. </w:t>
      </w:r>
    </w:p>
    <w:p w14:paraId="5C0F3530" w14:textId="2B69DC99" w:rsidR="00003432" w:rsidRDefault="00003432" w:rsidP="00E45151">
      <w:pPr>
        <w:pStyle w:val="Heading3"/>
        <w:rPr>
          <w:b/>
          <w:bCs/>
          <w:color w:val="E97132" w:themeColor="accent2"/>
        </w:rPr>
      </w:pPr>
      <w:r w:rsidRPr="00003432">
        <w:rPr>
          <w:noProof/>
          <w:color w:val="000000" w:themeColor="text1"/>
          <w:sz w:val="24"/>
          <w:szCs w:val="24"/>
        </w:rPr>
        <mc:AlternateContent>
          <mc:Choice Requires="wps">
            <w:drawing>
              <wp:anchor distT="0" distB="0" distL="114300" distR="114300" simplePos="0" relativeHeight="251646976" behindDoc="1" locked="0" layoutInCell="1" allowOverlap="1" wp14:anchorId="327EF447" wp14:editId="304C0ED7">
                <wp:simplePos x="0" y="0"/>
                <wp:positionH relativeFrom="page">
                  <wp:align>left</wp:align>
                </wp:positionH>
                <wp:positionV relativeFrom="paragraph">
                  <wp:posOffset>182880</wp:posOffset>
                </wp:positionV>
                <wp:extent cx="7556500" cy="5365750"/>
                <wp:effectExtent l="0" t="0" r="6350" b="6350"/>
                <wp:wrapNone/>
                <wp:docPr id="1942230246"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5365750"/>
                        </a:xfrm>
                        <a:prstGeom prst="rect">
                          <a:avLst/>
                        </a:prstGeom>
                        <a:solidFill>
                          <a:schemeClr val="tx2">
                            <a:lumMod val="10000"/>
                            <a:lumOff val="90000"/>
                            <a:alpha val="47843"/>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CBF69" id="Rectangle 8" o:spid="_x0000_s1026" alt="&quot;&quot;" style="position:absolute;margin-left:0;margin-top:14.4pt;width:595pt;height:422.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" fillcolor="#dceaf7 [351]" stroked="f" strokeweight="1pt">
                <v:fill opacity="31354f"/>
                <w10:wrap anchorx="page"/>
              </v:rect>
            </w:pict>
          </mc:Fallback>
        </mc:AlternateContent>
      </w:r>
    </w:p>
    <w:p w14:paraId="54E08DA1" w14:textId="7ED21226" w:rsidR="00E45151" w:rsidRPr="0043567A" w:rsidRDefault="00E45151" w:rsidP="00E45151">
      <w:pPr>
        <w:pStyle w:val="Heading3"/>
        <w:rPr>
          <w:b/>
          <w:bCs/>
          <w:color w:val="BF4E14" w:themeColor="accent2" w:themeShade="BF"/>
        </w:rPr>
      </w:pPr>
      <w:r w:rsidRPr="0043567A">
        <w:rPr>
          <w:b/>
          <w:bCs/>
          <w:color w:val="BF4E14" w:themeColor="accent2" w:themeShade="BF"/>
        </w:rPr>
        <w:t>Before the appointment:</w:t>
      </w:r>
    </w:p>
    <w:p w14:paraId="45A63E0B" w14:textId="77777777" w:rsidR="00E45151" w:rsidRPr="00003432" w:rsidRDefault="00E45151" w:rsidP="00E45151">
      <w:pPr>
        <w:pStyle w:val="ListParagraph"/>
        <w:numPr>
          <w:ilvl w:val="0"/>
          <w:numId w:val="2"/>
        </w:numPr>
        <w:spacing w:after="0"/>
        <w:rPr>
          <w:b/>
          <w:bCs/>
          <w:color w:val="0A2F41" w:themeColor="accent1" w:themeShade="80"/>
          <w:sz w:val="24"/>
          <w:szCs w:val="24"/>
        </w:rPr>
      </w:pPr>
      <w:r w:rsidRPr="00003432">
        <w:rPr>
          <w:b/>
          <w:bCs/>
          <w:color w:val="0A2F41" w:themeColor="accent1" w:themeShade="80"/>
          <w:sz w:val="24"/>
          <w:szCs w:val="24"/>
        </w:rPr>
        <w:t xml:space="preserve">Always employ a professional interpreter. Never use a family member, friend or any children. </w:t>
      </w:r>
    </w:p>
    <w:p w14:paraId="15A6FCB2" w14:textId="77777777" w:rsidR="00E45151" w:rsidRPr="00003432" w:rsidRDefault="00E45151" w:rsidP="00E45151">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 xml:space="preserve">Offer the person a male or female interpreter. The gender of the interpreter could be a key issue depending on the victim/survivors’ cultural background or personal circumstances and they need to be able to trust the interpreter with their disclosure. </w:t>
      </w:r>
    </w:p>
    <w:p w14:paraId="42390431" w14:textId="77777777" w:rsidR="00E45151" w:rsidRPr="00003432" w:rsidRDefault="00E45151" w:rsidP="00E45151">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 xml:space="preserve">If you can, share the name of the booked interpreter with the victim/survivor to confirm whether they are known to them or live in the same community / geographic location. Confidentiality is key. </w:t>
      </w:r>
    </w:p>
    <w:p w14:paraId="2062A93D" w14:textId="77777777" w:rsidR="00E45151" w:rsidRPr="00003432" w:rsidRDefault="00E45151" w:rsidP="00E45151">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 xml:space="preserve">Ensure that the interpreter speaks the appropriate dialect of the language. Differences in dialects can have a significant impact on the quality of what is interpreted and understood. </w:t>
      </w:r>
    </w:p>
    <w:p w14:paraId="0403500C" w14:textId="77777777" w:rsidR="00E45151" w:rsidRPr="00003432" w:rsidRDefault="00E45151" w:rsidP="00E45151">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 xml:space="preserve">Try to brief the interpreter prior to the appointment. Check that they are happy to interpret for domestic and / or sexual abuse issues, including explicit terms. </w:t>
      </w:r>
    </w:p>
    <w:p w14:paraId="0E228965" w14:textId="77777777" w:rsidR="00E45151" w:rsidRPr="00003432" w:rsidRDefault="00E45151" w:rsidP="00E45151">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 xml:space="preserve">Remind the interpreter to give a word for word full interpretation (as close as possible) of everything that is said and nothing more. Do not ask the interpreter to comment on the issues and do not say anything that you do not wish the interpreter to say in the language of the client. </w:t>
      </w:r>
    </w:p>
    <w:p w14:paraId="5DFDA189" w14:textId="77777777" w:rsidR="00E45151" w:rsidRPr="00003432" w:rsidRDefault="00E45151" w:rsidP="00E45151">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 xml:space="preserve">Ask the interpreter that if they are asked not to disclose information, to tell you this. </w:t>
      </w:r>
    </w:p>
    <w:p w14:paraId="48190481" w14:textId="77777777" w:rsidR="00003432" w:rsidRDefault="00E45151" w:rsidP="00003432">
      <w:pPr>
        <w:pStyle w:val="ListParagraph"/>
        <w:numPr>
          <w:ilvl w:val="0"/>
          <w:numId w:val="2"/>
        </w:numPr>
        <w:rPr>
          <w:b/>
          <w:bCs/>
          <w:color w:val="0A2F41" w:themeColor="accent1" w:themeShade="80"/>
          <w:sz w:val="24"/>
          <w:szCs w:val="24"/>
        </w:rPr>
      </w:pPr>
      <w:r w:rsidRPr="00003432">
        <w:rPr>
          <w:b/>
          <w:bCs/>
          <w:color w:val="0A2F41" w:themeColor="accent1" w:themeShade="80"/>
          <w:sz w:val="24"/>
          <w:szCs w:val="24"/>
        </w:rPr>
        <w:t>Avoid leaving the person and interpreter alone together at any time; before, during or after the session.</w:t>
      </w:r>
    </w:p>
    <w:p w14:paraId="02368767" w14:textId="48BCF71C" w:rsidR="00274982" w:rsidRPr="0043567A" w:rsidRDefault="00E45151" w:rsidP="004C3989">
      <w:pPr>
        <w:pStyle w:val="ListParagraph"/>
        <w:numPr>
          <w:ilvl w:val="0"/>
          <w:numId w:val="2"/>
        </w:numPr>
        <w:rPr>
          <w:color w:val="0F4761" w:themeColor="accent1" w:themeShade="BF"/>
        </w:rPr>
      </w:pPr>
      <w:r w:rsidRPr="0043567A">
        <w:rPr>
          <w:b/>
          <w:bCs/>
          <w:color w:val="0A2F41" w:themeColor="accent1" w:themeShade="80"/>
          <w:sz w:val="24"/>
          <w:szCs w:val="24"/>
        </w:rPr>
        <w:t xml:space="preserve">If you can, arrange the seating. You and the person should face each other (maybe on either side of a small table), and the interpreter sits between you. This helps it to feel like a conversation between you and the person, with the interpreter assisting. </w:t>
      </w:r>
    </w:p>
    <w:p w14:paraId="77271047" w14:textId="20CDF1FA" w:rsidR="00003432" w:rsidRPr="00003432" w:rsidRDefault="00DE44E1" w:rsidP="00003432">
      <w:pPr>
        <w:pStyle w:val="Heading3"/>
        <w:rPr>
          <w:b/>
          <w:bCs/>
          <w:color w:val="0A2F41" w:themeColor="accent1" w:themeShade="80"/>
        </w:rPr>
      </w:pPr>
      <w:r>
        <w:rPr>
          <w:noProof/>
          <w:color w:val="000000" w:themeColor="text1"/>
        </w:rPr>
        <w:lastRenderedPageBreak/>
        <mc:AlternateContent>
          <mc:Choice Requires="wps">
            <w:drawing>
              <wp:anchor distT="0" distB="0" distL="114300" distR="114300" simplePos="0" relativeHeight="251666432" behindDoc="1" locked="0" layoutInCell="1" allowOverlap="1" wp14:anchorId="4200ABE8" wp14:editId="70E21A74">
                <wp:simplePos x="0" y="0"/>
                <wp:positionH relativeFrom="page">
                  <wp:align>left</wp:align>
                </wp:positionH>
                <wp:positionV relativeFrom="paragraph">
                  <wp:posOffset>-111125</wp:posOffset>
                </wp:positionV>
                <wp:extent cx="7556500" cy="3606800"/>
                <wp:effectExtent l="0" t="0" r="6350" b="0"/>
                <wp:wrapNone/>
                <wp:docPr id="1741229260"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3606800"/>
                        </a:xfrm>
                        <a:prstGeom prst="rect">
                          <a:avLst/>
                        </a:prstGeom>
                        <a:solidFill>
                          <a:schemeClr val="accent2">
                            <a:lumMod val="20000"/>
                            <a:lumOff val="80000"/>
                            <a:alpha val="47843"/>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8F38" id="Rectangle 8" o:spid="_x0000_s1026" alt="&quot;&quot;" style="position:absolute;margin-left:0;margin-top:-8.75pt;width:595pt;height:284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" fillcolor="#fae2d5 [661]" stroked="f" strokeweight="1pt">
                <v:fill opacity="31354f"/>
                <w10:wrap anchorx="page"/>
              </v:rect>
            </w:pict>
          </mc:Fallback>
        </mc:AlternateContent>
      </w:r>
      <w:r w:rsidR="00003432" w:rsidRPr="00003432">
        <w:rPr>
          <w:b/>
          <w:bCs/>
        </w:rPr>
        <w:t>During the appointment:</w:t>
      </w:r>
    </w:p>
    <w:p w14:paraId="30A860F7" w14:textId="77777777" w:rsidR="00003432" w:rsidRPr="00003432" w:rsidRDefault="00003432" w:rsidP="00003432">
      <w:pPr>
        <w:pStyle w:val="ListParagraph"/>
        <w:numPr>
          <w:ilvl w:val="0"/>
          <w:numId w:val="4"/>
        </w:numPr>
        <w:spacing w:after="0"/>
        <w:rPr>
          <w:b/>
          <w:bCs/>
          <w:color w:val="000000" w:themeColor="text1"/>
          <w:sz w:val="24"/>
          <w:szCs w:val="24"/>
        </w:rPr>
      </w:pPr>
      <w:r w:rsidRPr="00003432">
        <w:rPr>
          <w:rFonts w:cstheme="minorHAnsi"/>
          <w:b/>
          <w:bCs/>
          <w:color w:val="000000" w:themeColor="text1"/>
          <w:sz w:val="24"/>
          <w:szCs w:val="24"/>
        </w:rPr>
        <w:t>Introduce yourself and your role.</w:t>
      </w:r>
    </w:p>
    <w:p w14:paraId="469CB03B" w14:textId="77777777" w:rsidR="00003432" w:rsidRPr="00003432" w:rsidRDefault="00003432" w:rsidP="00003432">
      <w:pPr>
        <w:pStyle w:val="ListParagraph"/>
        <w:numPr>
          <w:ilvl w:val="0"/>
          <w:numId w:val="4"/>
        </w:numPr>
        <w:spacing w:after="0"/>
        <w:rPr>
          <w:b/>
          <w:bCs/>
          <w:color w:val="000000" w:themeColor="text1"/>
          <w:sz w:val="24"/>
          <w:szCs w:val="24"/>
        </w:rPr>
      </w:pPr>
      <w:r w:rsidRPr="00003432">
        <w:rPr>
          <w:rFonts w:cstheme="minorHAnsi"/>
          <w:b/>
          <w:bCs/>
          <w:color w:val="000000" w:themeColor="text1"/>
          <w:sz w:val="24"/>
          <w:szCs w:val="24"/>
        </w:rPr>
        <w:t xml:space="preserve">Ask the </w:t>
      </w:r>
      <w:r w:rsidRPr="00003432">
        <w:rPr>
          <w:b/>
          <w:bCs/>
          <w:color w:val="000000" w:themeColor="text1"/>
          <w:sz w:val="24"/>
          <w:szCs w:val="24"/>
        </w:rPr>
        <w:t>interpreter to fully explain their role, code of conduct and duties of confidentiality etc. to the person. Then check with the person if they are happy to proceed. E</w:t>
      </w:r>
      <w:r w:rsidRPr="00003432">
        <w:rPr>
          <w:rFonts w:cstheme="minorHAnsi"/>
          <w:b/>
          <w:bCs/>
          <w:color w:val="000000" w:themeColor="text1"/>
          <w:sz w:val="24"/>
          <w:szCs w:val="24"/>
        </w:rPr>
        <w:t>nsure everyone feels safe before you start.</w:t>
      </w:r>
    </w:p>
    <w:p w14:paraId="0421B2BC" w14:textId="77777777" w:rsidR="00003432" w:rsidRPr="00003432" w:rsidRDefault="00003432" w:rsidP="00003432">
      <w:pPr>
        <w:pStyle w:val="ListParagraph"/>
        <w:numPr>
          <w:ilvl w:val="0"/>
          <w:numId w:val="4"/>
        </w:numPr>
        <w:rPr>
          <w:b/>
          <w:bCs/>
          <w:color w:val="000000" w:themeColor="text1"/>
          <w:sz w:val="24"/>
          <w:szCs w:val="24"/>
        </w:rPr>
      </w:pPr>
      <w:r w:rsidRPr="00003432">
        <w:rPr>
          <w:b/>
          <w:bCs/>
          <w:color w:val="000000" w:themeColor="text1"/>
          <w:sz w:val="24"/>
          <w:szCs w:val="24"/>
        </w:rPr>
        <w:t xml:space="preserve">Address the person directly and look at them whilst you &amp; they are speaking – e.g. who lives with you at home? Rather than - can you ask them who lives in the house?  </w:t>
      </w:r>
    </w:p>
    <w:p w14:paraId="1BD28DF9" w14:textId="77777777" w:rsidR="00003432" w:rsidRPr="00003432" w:rsidRDefault="00003432" w:rsidP="00003432">
      <w:pPr>
        <w:pStyle w:val="ListParagraph"/>
        <w:numPr>
          <w:ilvl w:val="0"/>
          <w:numId w:val="4"/>
        </w:numPr>
        <w:rPr>
          <w:b/>
          <w:bCs/>
          <w:color w:val="000000" w:themeColor="text1"/>
          <w:sz w:val="24"/>
          <w:szCs w:val="24"/>
        </w:rPr>
      </w:pPr>
      <w:r w:rsidRPr="00003432">
        <w:rPr>
          <w:b/>
          <w:bCs/>
          <w:color w:val="000000" w:themeColor="text1"/>
          <w:sz w:val="24"/>
          <w:szCs w:val="24"/>
        </w:rPr>
        <w:t xml:space="preserve">Speak slowly and pause after every sentence. The interpreter needs time to translate every word you are saying. </w:t>
      </w:r>
    </w:p>
    <w:p w14:paraId="779D3B5B" w14:textId="230402F3" w:rsidR="00003432" w:rsidRPr="00003432" w:rsidRDefault="00003432" w:rsidP="00003432">
      <w:pPr>
        <w:pStyle w:val="ListParagraph"/>
        <w:numPr>
          <w:ilvl w:val="0"/>
          <w:numId w:val="4"/>
        </w:numPr>
        <w:rPr>
          <w:b/>
          <w:bCs/>
          <w:color w:val="000000" w:themeColor="text1"/>
          <w:sz w:val="24"/>
          <w:szCs w:val="24"/>
        </w:rPr>
      </w:pPr>
      <w:r w:rsidRPr="00003432">
        <w:rPr>
          <w:b/>
          <w:bCs/>
          <w:color w:val="000000" w:themeColor="text1"/>
          <w:sz w:val="24"/>
          <w:szCs w:val="24"/>
        </w:rPr>
        <w:t>The words ‘domestic or sexual abuse’ may not translate directly in many languages. You could ask – are there any problems at home? Is anyone hurting you? Are you afraid of anyone? Is anyone making you do anything you don’t want to?</w:t>
      </w:r>
    </w:p>
    <w:p w14:paraId="65FB1136" w14:textId="77689EDF" w:rsidR="00003432" w:rsidRPr="00003432" w:rsidRDefault="00003432" w:rsidP="00003432">
      <w:pPr>
        <w:pStyle w:val="ListParagraph"/>
        <w:numPr>
          <w:ilvl w:val="0"/>
          <w:numId w:val="4"/>
        </w:numPr>
        <w:rPr>
          <w:b/>
          <w:bCs/>
          <w:color w:val="000000" w:themeColor="text1"/>
          <w:sz w:val="24"/>
          <w:szCs w:val="24"/>
        </w:rPr>
      </w:pPr>
      <w:r w:rsidRPr="00003432">
        <w:rPr>
          <w:b/>
          <w:bCs/>
          <w:color w:val="000000" w:themeColor="text1"/>
          <w:sz w:val="24"/>
          <w:szCs w:val="24"/>
        </w:rPr>
        <w:t xml:space="preserve">Remain alert to any difficulties or distress exhibited by the person during the interpreted session. </w:t>
      </w:r>
    </w:p>
    <w:p w14:paraId="6BD027E5" w14:textId="28DB57B7" w:rsidR="00003432" w:rsidRPr="00003432" w:rsidRDefault="00003432" w:rsidP="00003432">
      <w:pPr>
        <w:pStyle w:val="ListParagraph"/>
        <w:numPr>
          <w:ilvl w:val="0"/>
          <w:numId w:val="4"/>
        </w:numPr>
        <w:rPr>
          <w:b/>
          <w:bCs/>
          <w:color w:val="000000" w:themeColor="text1"/>
          <w:sz w:val="24"/>
          <w:szCs w:val="24"/>
        </w:rPr>
      </w:pPr>
      <w:r w:rsidRPr="00003432">
        <w:rPr>
          <w:b/>
          <w:bCs/>
          <w:color w:val="000000" w:themeColor="text1"/>
          <w:sz w:val="24"/>
          <w:szCs w:val="24"/>
        </w:rPr>
        <w:t xml:space="preserve">Terminate the session immediately if the service user indicates that the interpreter is not suitable. </w:t>
      </w:r>
    </w:p>
    <w:p w14:paraId="5A5E6B50" w14:textId="39F19596" w:rsidR="00274982" w:rsidRDefault="00003432">
      <w:r>
        <w:rPr>
          <w:noProof/>
          <w:color w:val="000000" w:themeColor="text1"/>
        </w:rPr>
        <mc:AlternateContent>
          <mc:Choice Requires="wps">
            <w:drawing>
              <wp:anchor distT="0" distB="0" distL="114300" distR="114300" simplePos="0" relativeHeight="251672576" behindDoc="1" locked="0" layoutInCell="1" allowOverlap="1" wp14:anchorId="6DA61699" wp14:editId="2D1DD7DE">
                <wp:simplePos x="0" y="0"/>
                <wp:positionH relativeFrom="page">
                  <wp:align>right</wp:align>
                </wp:positionH>
                <wp:positionV relativeFrom="paragraph">
                  <wp:posOffset>171450</wp:posOffset>
                </wp:positionV>
                <wp:extent cx="7556500" cy="1968500"/>
                <wp:effectExtent l="0" t="0" r="6350" b="0"/>
                <wp:wrapNone/>
                <wp:docPr id="46612216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1968500"/>
                        </a:xfrm>
                        <a:prstGeom prst="rect">
                          <a:avLst/>
                        </a:prstGeom>
                        <a:solidFill>
                          <a:schemeClr val="tx2">
                            <a:lumMod val="10000"/>
                            <a:lumOff val="90000"/>
                            <a:alpha val="47843"/>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1A371" id="Rectangle 8" o:spid="_x0000_s1026" alt="&quot;&quot;" style="position:absolute;margin-left:543.8pt;margin-top:13.5pt;width:595pt;height:155pt;z-index:-251643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" fillcolor="#dceaf7 [351]" stroked="f" strokeweight="1pt">
                <v:fill opacity="31354f"/>
                <w10:wrap anchorx="page"/>
              </v:rect>
            </w:pict>
          </mc:Fallback>
        </mc:AlternateContent>
      </w:r>
    </w:p>
    <w:p w14:paraId="37D7DE47" w14:textId="17C8CAEE" w:rsidR="00003432" w:rsidRPr="00003432" w:rsidRDefault="00003432" w:rsidP="00003432">
      <w:pPr>
        <w:pStyle w:val="Heading3"/>
        <w:rPr>
          <w:b/>
          <w:bCs/>
        </w:rPr>
      </w:pPr>
      <w:r w:rsidRPr="00003432">
        <w:rPr>
          <w:b/>
          <w:bCs/>
          <w:color w:val="BF4E14" w:themeColor="accent2" w:themeShade="BF"/>
        </w:rPr>
        <w:t>After the appointment:</w:t>
      </w:r>
    </w:p>
    <w:p w14:paraId="6F772414" w14:textId="4C6CDF48" w:rsidR="00003432" w:rsidRPr="00003432" w:rsidRDefault="00003432" w:rsidP="00003432">
      <w:pPr>
        <w:pStyle w:val="ListParagraph"/>
        <w:numPr>
          <w:ilvl w:val="0"/>
          <w:numId w:val="3"/>
        </w:numPr>
        <w:spacing w:after="0"/>
        <w:rPr>
          <w:b/>
          <w:bCs/>
          <w:sz w:val="24"/>
          <w:szCs w:val="24"/>
        </w:rPr>
      </w:pPr>
      <w:r w:rsidRPr="00003432">
        <w:rPr>
          <w:b/>
          <w:bCs/>
          <w:sz w:val="24"/>
          <w:szCs w:val="24"/>
        </w:rPr>
        <w:t xml:space="preserve">If the person speaks a moderate level of English and if appropriate, you could ask them how the interpreter was – How did that go? How did you find the interpreter? </w:t>
      </w:r>
    </w:p>
    <w:p w14:paraId="48B00EBF" w14:textId="1E7F2902" w:rsidR="00003432" w:rsidRPr="00003432" w:rsidRDefault="00003432" w:rsidP="00003432">
      <w:pPr>
        <w:pStyle w:val="ListParagraph"/>
        <w:numPr>
          <w:ilvl w:val="0"/>
          <w:numId w:val="3"/>
        </w:numPr>
        <w:spacing w:after="0"/>
        <w:rPr>
          <w:b/>
          <w:bCs/>
          <w:sz w:val="24"/>
          <w:szCs w:val="24"/>
        </w:rPr>
      </w:pPr>
      <w:r w:rsidRPr="00003432">
        <w:rPr>
          <w:b/>
          <w:bCs/>
          <w:sz w:val="24"/>
          <w:szCs w:val="24"/>
        </w:rPr>
        <w:t xml:space="preserve">Debrief with the interpreter as you would with any other colleague. </w:t>
      </w:r>
    </w:p>
    <w:p w14:paraId="25329C6A" w14:textId="23A3C1FA" w:rsidR="00003432" w:rsidRPr="00003432" w:rsidRDefault="00003432" w:rsidP="00003432">
      <w:pPr>
        <w:pStyle w:val="ListParagraph"/>
        <w:numPr>
          <w:ilvl w:val="0"/>
          <w:numId w:val="3"/>
        </w:numPr>
        <w:spacing w:after="0"/>
        <w:rPr>
          <w:b/>
          <w:bCs/>
          <w:sz w:val="24"/>
          <w:szCs w:val="24"/>
        </w:rPr>
      </w:pPr>
      <w:r w:rsidRPr="00003432">
        <w:rPr>
          <w:b/>
          <w:bCs/>
          <w:sz w:val="24"/>
          <w:szCs w:val="24"/>
        </w:rPr>
        <w:t xml:space="preserve">If you can, provide feedback on your experience of using the interpreter on the booking platform. </w:t>
      </w:r>
    </w:p>
    <w:p w14:paraId="21A75EFC" w14:textId="0D05DF80" w:rsidR="00003432" w:rsidRPr="00003432" w:rsidRDefault="00003432" w:rsidP="00003432">
      <w:pPr>
        <w:pStyle w:val="ListParagraph"/>
        <w:numPr>
          <w:ilvl w:val="0"/>
          <w:numId w:val="3"/>
        </w:numPr>
        <w:spacing w:after="0"/>
        <w:rPr>
          <w:b/>
          <w:bCs/>
          <w:sz w:val="24"/>
          <w:szCs w:val="24"/>
        </w:rPr>
      </w:pPr>
      <w:r w:rsidRPr="00003432">
        <w:rPr>
          <w:b/>
          <w:bCs/>
          <w:sz w:val="24"/>
          <w:szCs w:val="24"/>
        </w:rPr>
        <w:t xml:space="preserve">If you plan to meet with the person again, aim to use the same interpreter if they were appropriate. </w:t>
      </w:r>
    </w:p>
    <w:p w14:paraId="202B61DB" w14:textId="730DBE0B" w:rsidR="00274982" w:rsidRDefault="00274982"/>
    <w:p w14:paraId="48C64661" w14:textId="1F5A66E5" w:rsidR="0043567A" w:rsidRPr="0043567A" w:rsidRDefault="00DE44E1" w:rsidP="0043567A">
      <w:pPr>
        <w:pStyle w:val="Heading3"/>
        <w:rPr>
          <w:b/>
          <w:bCs/>
        </w:rPr>
      </w:pPr>
      <w:r>
        <w:rPr>
          <w:b/>
          <w:bCs/>
          <w:noProof/>
        </w:rPr>
        <w:drawing>
          <wp:inline distT="0" distB="0" distL="0" distR="0" wp14:anchorId="6A2A1EE1" wp14:editId="186E400C">
            <wp:extent cx="317500" cy="317500"/>
            <wp:effectExtent l="0" t="0" r="6350" b="6350"/>
            <wp:docPr id="572827028" name="Graphic 9"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27028" name="Graphic 572827028" descr="Thought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17500" cy="317500"/>
                    </a:xfrm>
                    <a:prstGeom prst="rect">
                      <a:avLst/>
                    </a:prstGeom>
                  </pic:spPr>
                </pic:pic>
              </a:graphicData>
            </a:graphic>
          </wp:inline>
        </w:drawing>
      </w:r>
      <w:r w:rsidR="0043567A" w:rsidRPr="0043567A">
        <w:rPr>
          <w:b/>
          <w:bCs/>
        </w:rPr>
        <w:t>Consider this…</w:t>
      </w:r>
    </w:p>
    <w:p w14:paraId="7986D173" w14:textId="128AF7AE" w:rsidR="0043567A" w:rsidRPr="00B9018C" w:rsidRDefault="0043567A" w:rsidP="0043567A">
      <w:pPr>
        <w:spacing w:after="0"/>
        <w:rPr>
          <w:color w:val="000000" w:themeColor="text1"/>
          <w:sz w:val="24"/>
          <w:szCs w:val="24"/>
        </w:rPr>
      </w:pPr>
      <w:r w:rsidRPr="00B9018C">
        <w:rPr>
          <w:color w:val="000000" w:themeColor="text1"/>
          <w:sz w:val="24"/>
          <w:szCs w:val="24"/>
        </w:rPr>
        <w:t xml:space="preserve">A Sheffield </w:t>
      </w:r>
      <w:r w:rsidR="00CF4346">
        <w:rPr>
          <w:color w:val="000000" w:themeColor="text1"/>
          <w:sz w:val="24"/>
          <w:szCs w:val="24"/>
        </w:rPr>
        <w:t>Domestic Homicide Review (</w:t>
      </w:r>
      <w:hyperlink r:id="rId12" w:history="1">
        <w:r w:rsidR="00CF4346" w:rsidRPr="008003FA">
          <w:rPr>
            <w:rStyle w:val="Hyperlink"/>
            <w:sz w:val="24"/>
            <w:szCs w:val="24"/>
          </w:rPr>
          <w:t>Adult G</w:t>
        </w:r>
      </w:hyperlink>
      <w:r w:rsidR="00CF4346">
        <w:rPr>
          <w:color w:val="000000" w:themeColor="text1"/>
          <w:sz w:val="24"/>
          <w:szCs w:val="24"/>
        </w:rPr>
        <w:t>)</w:t>
      </w:r>
      <w:r w:rsidRPr="00B9018C">
        <w:rPr>
          <w:color w:val="000000" w:themeColor="text1"/>
          <w:sz w:val="24"/>
          <w:szCs w:val="24"/>
        </w:rPr>
        <w:t xml:space="preserve"> found that a victim had been in contact with maternity services, health visitors, the police and GPs, but there appeared to be several barriers to using interpreters. The review found that: </w:t>
      </w:r>
    </w:p>
    <w:p w14:paraId="441E1D4A" w14:textId="77777777" w:rsidR="0043567A" w:rsidRPr="00B9018C" w:rsidRDefault="0043567A" w:rsidP="0043567A">
      <w:pPr>
        <w:pStyle w:val="ListParagraph"/>
        <w:numPr>
          <w:ilvl w:val="0"/>
          <w:numId w:val="6"/>
        </w:numPr>
        <w:spacing w:after="0"/>
        <w:rPr>
          <w:color w:val="000000" w:themeColor="text1"/>
          <w:sz w:val="24"/>
          <w:szCs w:val="24"/>
        </w:rPr>
      </w:pPr>
      <w:r w:rsidRPr="00B9018C">
        <w:rPr>
          <w:color w:val="000000" w:themeColor="text1"/>
          <w:sz w:val="24"/>
          <w:szCs w:val="24"/>
        </w:rPr>
        <w:t>The gender of the interpreter is a key influence on someone’s ability to respond to questions about domestic abuse. It is unlikely Adult G would have disclosed what she was experiencing to a male interpreter.</w:t>
      </w:r>
    </w:p>
    <w:p w14:paraId="52568B1B" w14:textId="77777777" w:rsidR="0043567A" w:rsidRPr="00B9018C" w:rsidRDefault="0043567A" w:rsidP="0043567A">
      <w:pPr>
        <w:pStyle w:val="ListParagraph"/>
        <w:numPr>
          <w:ilvl w:val="0"/>
          <w:numId w:val="6"/>
        </w:numPr>
        <w:rPr>
          <w:color w:val="000000" w:themeColor="text1"/>
          <w:sz w:val="24"/>
          <w:szCs w:val="24"/>
        </w:rPr>
      </w:pPr>
      <w:r w:rsidRPr="00B9018C">
        <w:rPr>
          <w:color w:val="000000" w:themeColor="text1"/>
          <w:sz w:val="24"/>
          <w:szCs w:val="24"/>
        </w:rPr>
        <w:t>Even though agencies reported that it was difficult to source a female telephone</w:t>
      </w:r>
      <w:r>
        <w:rPr>
          <w:color w:val="000000" w:themeColor="text1"/>
          <w:sz w:val="24"/>
          <w:szCs w:val="24"/>
        </w:rPr>
        <w:t xml:space="preserve"> interpreter</w:t>
      </w:r>
      <w:r w:rsidRPr="00B9018C">
        <w:rPr>
          <w:color w:val="000000" w:themeColor="text1"/>
          <w:sz w:val="24"/>
          <w:szCs w:val="24"/>
        </w:rPr>
        <w:t xml:space="preserve">, they followed good practice by delaying the appointment until a female interpreter was available. </w:t>
      </w:r>
    </w:p>
    <w:p w14:paraId="5D2361E0" w14:textId="77777777" w:rsidR="0043567A" w:rsidRPr="00B9018C" w:rsidRDefault="0043567A" w:rsidP="0043567A">
      <w:pPr>
        <w:pStyle w:val="ListParagraph"/>
        <w:numPr>
          <w:ilvl w:val="0"/>
          <w:numId w:val="6"/>
        </w:numPr>
        <w:rPr>
          <w:color w:val="000000" w:themeColor="text1"/>
          <w:sz w:val="24"/>
          <w:szCs w:val="24"/>
        </w:rPr>
      </w:pPr>
      <w:r w:rsidRPr="00B9018C">
        <w:rPr>
          <w:color w:val="000000" w:themeColor="text1"/>
          <w:sz w:val="24"/>
          <w:szCs w:val="24"/>
        </w:rPr>
        <w:t xml:space="preserve">Interpreters sourced locally may represent the same community as the abused person, again impacting on the ability of a victim to speak freely. </w:t>
      </w:r>
    </w:p>
    <w:p w14:paraId="6E9C0741" w14:textId="15187649" w:rsidR="004F32A2" w:rsidRPr="00DE44E1" w:rsidRDefault="0043567A" w:rsidP="005917A6">
      <w:pPr>
        <w:pStyle w:val="ListParagraph"/>
        <w:numPr>
          <w:ilvl w:val="0"/>
          <w:numId w:val="6"/>
        </w:numPr>
      </w:pPr>
      <w:r w:rsidRPr="005917A6">
        <w:rPr>
          <w:color w:val="000000" w:themeColor="text1"/>
          <w:sz w:val="24"/>
          <w:szCs w:val="24"/>
        </w:rPr>
        <w:lastRenderedPageBreak/>
        <w:t xml:space="preserve">The case highlighted a linguistic / cultural issue in that questions used by health staff in routine enquiry to ask about domestic abuse may not be understood by people without English as a first language. It was identified for example that Arabic speakers understand and respond to direct questioning. </w:t>
      </w:r>
    </w:p>
    <w:p w14:paraId="5E715F53" w14:textId="4DE13D6C" w:rsidR="00DE44E1" w:rsidRDefault="00DE44E1" w:rsidP="00DE44E1">
      <w:pPr>
        <w:pStyle w:val="ListParagraph"/>
        <w:ind w:left="502"/>
      </w:pPr>
      <w:r>
        <w:rPr>
          <w:noProof/>
          <w:color w:val="000000" w:themeColor="text1"/>
        </w:rPr>
        <mc:AlternateContent>
          <mc:Choice Requires="wps">
            <w:drawing>
              <wp:anchor distT="0" distB="0" distL="114300" distR="114300" simplePos="0" relativeHeight="251676672" behindDoc="1" locked="0" layoutInCell="1" allowOverlap="1" wp14:anchorId="09E80556" wp14:editId="6CEF1FB6">
                <wp:simplePos x="0" y="0"/>
                <wp:positionH relativeFrom="page">
                  <wp:align>right</wp:align>
                </wp:positionH>
                <wp:positionV relativeFrom="paragraph">
                  <wp:posOffset>150495</wp:posOffset>
                </wp:positionV>
                <wp:extent cx="7556500" cy="2984500"/>
                <wp:effectExtent l="0" t="0" r="6350" b="6350"/>
                <wp:wrapNone/>
                <wp:docPr id="203297123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2984500"/>
                        </a:xfrm>
                        <a:prstGeom prst="rect">
                          <a:avLst/>
                        </a:prstGeom>
                        <a:solidFill>
                          <a:schemeClr val="bg2">
                            <a:alpha val="47843"/>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2762" id="Rectangle 8" o:spid="_x0000_s1026" alt="&quot;&quot;" style="position:absolute;margin-left:543.8pt;margin-top:11.85pt;width:595pt;height:235pt;z-index:-2516398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" fillcolor="#e8e8e8 [3214]" stroked="f" strokeweight="1pt">
                <v:fill opacity="31354f"/>
                <w10:wrap anchorx="page"/>
              </v:rect>
            </w:pict>
          </mc:Fallback>
        </mc:AlternateContent>
      </w:r>
    </w:p>
    <w:p w14:paraId="34C43EA8" w14:textId="331E0C8C" w:rsidR="005917A6" w:rsidRPr="005917A6" w:rsidRDefault="005917A6" w:rsidP="005917A6">
      <w:pPr>
        <w:pStyle w:val="Heading3"/>
        <w:rPr>
          <w:b/>
          <w:bCs/>
        </w:rPr>
      </w:pPr>
      <w:r w:rsidRPr="005917A6">
        <w:rPr>
          <w:b/>
          <w:bCs/>
        </w:rPr>
        <w:t xml:space="preserve">Interpreting Services &amp; Service Standards </w:t>
      </w:r>
    </w:p>
    <w:p w14:paraId="67A48347" w14:textId="0FA86A30" w:rsidR="005917A6" w:rsidRPr="00B9018C" w:rsidRDefault="005917A6" w:rsidP="005917A6">
      <w:pPr>
        <w:rPr>
          <w:color w:val="000000" w:themeColor="text1"/>
          <w:sz w:val="24"/>
          <w:szCs w:val="24"/>
        </w:rPr>
      </w:pPr>
      <w:r w:rsidRPr="00B9018C">
        <w:rPr>
          <w:color w:val="000000" w:themeColor="text1"/>
          <w:sz w:val="24"/>
          <w:szCs w:val="24"/>
        </w:rPr>
        <w:t>Interpreters should adhere to the following principles: confidentiality, impartiality, word for word accuracy &amp; non-advocacy. Professional interpreting organisations should have in place systems to ensure good quality services. These should include:</w:t>
      </w:r>
    </w:p>
    <w:p w14:paraId="10FEDB95" w14:textId="742F190F" w:rsidR="004F32A2" w:rsidRPr="00DE44E1" w:rsidRDefault="005917A6" w:rsidP="00DE44E1">
      <w:pPr>
        <w:pStyle w:val="ListParagraph"/>
        <w:numPr>
          <w:ilvl w:val="0"/>
          <w:numId w:val="13"/>
        </w:numPr>
        <w:rPr>
          <w:color w:val="153D63" w:themeColor="text2" w:themeTint="E6"/>
          <w:sz w:val="24"/>
          <w:szCs w:val="24"/>
        </w:rPr>
      </w:pPr>
      <w:r w:rsidRPr="00DE44E1">
        <w:rPr>
          <w:color w:val="153D63" w:themeColor="text2" w:themeTint="E6"/>
          <w:sz w:val="24"/>
          <w:szCs w:val="24"/>
        </w:rPr>
        <w:t>A code of conduct/practice/ethics</w:t>
      </w:r>
    </w:p>
    <w:p w14:paraId="129E1E90" w14:textId="742B91D7" w:rsidR="00DE44E1" w:rsidRPr="00DE44E1" w:rsidRDefault="00DE44E1" w:rsidP="00DE44E1">
      <w:pPr>
        <w:pStyle w:val="ListParagraph"/>
        <w:numPr>
          <w:ilvl w:val="0"/>
          <w:numId w:val="13"/>
        </w:numPr>
        <w:rPr>
          <w:color w:val="153D63" w:themeColor="text2" w:themeTint="E6"/>
          <w:sz w:val="24"/>
          <w:szCs w:val="24"/>
        </w:rPr>
      </w:pPr>
      <w:r w:rsidRPr="00DE44E1">
        <w:rPr>
          <w:color w:val="153D63" w:themeColor="text2" w:themeTint="E6"/>
          <w:sz w:val="24"/>
          <w:szCs w:val="24"/>
        </w:rPr>
        <w:t xml:space="preserve">Appropriately qualified staff e.g. Diploma in Public Sector Interpreting or equivalent </w:t>
      </w:r>
    </w:p>
    <w:p w14:paraId="065C9DC1" w14:textId="2DAD9D0E" w:rsidR="00DE44E1" w:rsidRPr="00DE44E1" w:rsidRDefault="00DE44E1" w:rsidP="00DE44E1">
      <w:pPr>
        <w:pStyle w:val="ListParagraph"/>
        <w:numPr>
          <w:ilvl w:val="0"/>
          <w:numId w:val="13"/>
        </w:numPr>
        <w:rPr>
          <w:color w:val="153D63" w:themeColor="text2" w:themeTint="E6"/>
          <w:sz w:val="24"/>
          <w:szCs w:val="24"/>
        </w:rPr>
      </w:pPr>
      <w:r w:rsidRPr="00DE44E1">
        <w:rPr>
          <w:color w:val="153D63" w:themeColor="text2" w:themeTint="E6"/>
          <w:sz w:val="24"/>
          <w:szCs w:val="24"/>
        </w:rPr>
        <w:t>Disclosure and Barring Service (DBS) checks</w:t>
      </w:r>
    </w:p>
    <w:p w14:paraId="60E91D65" w14:textId="1E1C36FE" w:rsidR="00DE44E1" w:rsidRPr="00DE44E1" w:rsidRDefault="00DE44E1" w:rsidP="00DE44E1">
      <w:pPr>
        <w:pStyle w:val="ListParagraph"/>
        <w:numPr>
          <w:ilvl w:val="0"/>
          <w:numId w:val="13"/>
        </w:numPr>
        <w:rPr>
          <w:color w:val="153D63" w:themeColor="text2" w:themeTint="E6"/>
          <w:sz w:val="24"/>
          <w:szCs w:val="24"/>
        </w:rPr>
      </w:pPr>
      <w:r w:rsidRPr="00DE44E1">
        <w:rPr>
          <w:color w:val="153D63" w:themeColor="text2" w:themeTint="E6"/>
          <w:sz w:val="24"/>
          <w:szCs w:val="24"/>
        </w:rPr>
        <w:t xml:space="preserve">Training programme which includes safeguarding, domestic and sexual abuse </w:t>
      </w:r>
    </w:p>
    <w:p w14:paraId="32651C5D" w14:textId="426B73E5" w:rsidR="00DE44E1" w:rsidRPr="00DE44E1" w:rsidRDefault="00DE44E1" w:rsidP="00DE44E1">
      <w:pPr>
        <w:pStyle w:val="ListParagraph"/>
        <w:numPr>
          <w:ilvl w:val="0"/>
          <w:numId w:val="13"/>
        </w:numPr>
        <w:rPr>
          <w:color w:val="153D63" w:themeColor="text2" w:themeTint="E6"/>
          <w:sz w:val="24"/>
          <w:szCs w:val="24"/>
        </w:rPr>
      </w:pPr>
      <w:r w:rsidRPr="00DE44E1">
        <w:rPr>
          <w:color w:val="153D63" w:themeColor="text2" w:themeTint="E6"/>
          <w:sz w:val="24"/>
          <w:szCs w:val="24"/>
        </w:rPr>
        <w:t xml:space="preserve">Quality checks on the work of interpreters </w:t>
      </w:r>
    </w:p>
    <w:p w14:paraId="23A66D65" w14:textId="1FB22125" w:rsidR="005917A6" w:rsidRPr="00DE44E1" w:rsidRDefault="00DE44E1" w:rsidP="00DE44E1">
      <w:pPr>
        <w:pStyle w:val="ListParagraph"/>
        <w:numPr>
          <w:ilvl w:val="0"/>
          <w:numId w:val="13"/>
        </w:numPr>
        <w:rPr>
          <w:color w:val="153D63" w:themeColor="text2" w:themeTint="E6"/>
          <w:sz w:val="24"/>
          <w:szCs w:val="24"/>
        </w:rPr>
      </w:pPr>
      <w:r w:rsidRPr="00DE44E1">
        <w:rPr>
          <w:color w:val="153D63" w:themeColor="text2" w:themeTint="E6"/>
          <w:sz w:val="24"/>
          <w:szCs w:val="24"/>
        </w:rPr>
        <w:t>An escalation or complaints procedure</w:t>
      </w:r>
    </w:p>
    <w:p w14:paraId="617B2841" w14:textId="201EC9AF" w:rsidR="009D7DF8" w:rsidRPr="00DE44E1" w:rsidRDefault="00DE44E1" w:rsidP="002E4834">
      <w:pPr>
        <w:rPr>
          <w:color w:val="000000" w:themeColor="text1"/>
          <w:sz w:val="24"/>
          <w:szCs w:val="24"/>
        </w:rPr>
      </w:pPr>
      <w:r w:rsidRPr="00DE44E1">
        <w:rPr>
          <w:color w:val="000000" w:themeColor="text1"/>
          <w:sz w:val="24"/>
          <w:szCs w:val="24"/>
        </w:rPr>
        <w:t xml:space="preserve">If you have concerns about an interpreter, raise it with your manager and the interpreting provider. </w:t>
      </w:r>
    </w:p>
    <w:p w14:paraId="77AB2421" w14:textId="214C0243" w:rsidR="009D7DF8" w:rsidRDefault="009D7DF8" w:rsidP="002E4834"/>
    <w:p w14:paraId="767B7740" w14:textId="77777777" w:rsidR="00DE44E1" w:rsidRPr="00DE44E1" w:rsidRDefault="00DE44E1" w:rsidP="00DE44E1">
      <w:pPr>
        <w:pStyle w:val="Heading3"/>
        <w:rPr>
          <w:b/>
          <w:bCs/>
        </w:rPr>
      </w:pPr>
      <w:r w:rsidRPr="00DE44E1">
        <w:rPr>
          <w:b/>
          <w:bCs/>
        </w:rPr>
        <w:t xml:space="preserve">Useful Resources for interpreters </w:t>
      </w:r>
    </w:p>
    <w:p w14:paraId="799AB813" w14:textId="77777777" w:rsidR="00DE44E1" w:rsidRPr="00DD140B" w:rsidRDefault="00DE44E1" w:rsidP="00DE44E1">
      <w:pPr>
        <w:rPr>
          <w:color w:val="000000" w:themeColor="text1"/>
          <w:sz w:val="24"/>
          <w:szCs w:val="24"/>
        </w:rPr>
      </w:pPr>
      <w:hyperlink r:id="rId13" w:history="1">
        <w:r w:rsidRPr="00DD140B">
          <w:rPr>
            <w:rStyle w:val="Hyperlink"/>
            <w:sz w:val="24"/>
            <w:szCs w:val="24"/>
          </w:rPr>
          <w:t>A Guide for Spoken Language Interpreters Working with Adult Survivors of Domestic Abuse, Manchester Women’s Aid</w:t>
        </w:r>
      </w:hyperlink>
    </w:p>
    <w:p w14:paraId="3F94AB69" w14:textId="77777777" w:rsidR="00DE44E1" w:rsidRPr="00DD140B" w:rsidRDefault="00DE44E1" w:rsidP="00DE44E1">
      <w:pPr>
        <w:spacing w:after="0"/>
        <w:rPr>
          <w:color w:val="000000" w:themeColor="text1"/>
          <w:sz w:val="24"/>
          <w:szCs w:val="24"/>
        </w:rPr>
      </w:pPr>
      <w:r w:rsidRPr="00DD140B">
        <w:rPr>
          <w:color w:val="000000" w:themeColor="text1"/>
          <w:sz w:val="24"/>
          <w:szCs w:val="24"/>
        </w:rPr>
        <w:t xml:space="preserve">The Association of Police and Court Interpreters - </w:t>
      </w:r>
      <w:hyperlink r:id="rId14" w:history="1">
        <w:r w:rsidRPr="00DD140B">
          <w:rPr>
            <w:rStyle w:val="Hyperlink"/>
            <w:color w:val="000000" w:themeColor="text1"/>
            <w:sz w:val="24"/>
            <w:szCs w:val="24"/>
          </w:rPr>
          <w:t>www.apciinterpreters.org.uk</w:t>
        </w:r>
      </w:hyperlink>
    </w:p>
    <w:p w14:paraId="4580B462" w14:textId="77777777" w:rsidR="00DE44E1" w:rsidRPr="00DD140B" w:rsidRDefault="00DE44E1" w:rsidP="00DE44E1">
      <w:pPr>
        <w:spacing w:after="0"/>
        <w:rPr>
          <w:color w:val="000000" w:themeColor="text1"/>
          <w:sz w:val="24"/>
          <w:szCs w:val="24"/>
        </w:rPr>
      </w:pPr>
      <w:r w:rsidRPr="00DD140B">
        <w:rPr>
          <w:color w:val="000000" w:themeColor="text1"/>
          <w:sz w:val="24"/>
          <w:szCs w:val="24"/>
        </w:rPr>
        <w:t xml:space="preserve">The National Register of Public Service Interpreters - </w:t>
      </w:r>
      <w:hyperlink r:id="rId15" w:history="1">
        <w:r w:rsidRPr="00DD140B">
          <w:rPr>
            <w:rStyle w:val="Hyperlink"/>
            <w:color w:val="000000" w:themeColor="text1"/>
            <w:sz w:val="24"/>
            <w:szCs w:val="24"/>
          </w:rPr>
          <w:t>www.nrpsi.co.uk</w:t>
        </w:r>
      </w:hyperlink>
    </w:p>
    <w:p w14:paraId="7594FA40" w14:textId="77777777" w:rsidR="00DE44E1" w:rsidRPr="00DD140B" w:rsidRDefault="00DE44E1" w:rsidP="00DE44E1">
      <w:pPr>
        <w:spacing w:after="0"/>
        <w:rPr>
          <w:color w:val="000000" w:themeColor="text1"/>
          <w:sz w:val="24"/>
          <w:szCs w:val="24"/>
        </w:rPr>
      </w:pPr>
      <w:r w:rsidRPr="00DD140B">
        <w:rPr>
          <w:color w:val="000000" w:themeColor="text1"/>
          <w:sz w:val="24"/>
          <w:szCs w:val="24"/>
        </w:rPr>
        <w:t xml:space="preserve">The Institute of Translation and Interpreting - </w:t>
      </w:r>
      <w:hyperlink r:id="rId16" w:history="1">
        <w:r w:rsidRPr="00DD140B">
          <w:rPr>
            <w:rStyle w:val="Hyperlink"/>
            <w:color w:val="000000" w:themeColor="text1"/>
            <w:sz w:val="24"/>
            <w:szCs w:val="24"/>
          </w:rPr>
          <w:t>www.iti.org.uk</w:t>
        </w:r>
      </w:hyperlink>
    </w:p>
    <w:p w14:paraId="46B1A960" w14:textId="561B759A" w:rsidR="009D7DF8" w:rsidRDefault="009D7DF8" w:rsidP="002E4834"/>
    <w:p w14:paraId="42D5A888" w14:textId="4A9B3E65" w:rsidR="009D7DF8" w:rsidRDefault="009D7DF8" w:rsidP="002E4834"/>
    <w:p w14:paraId="5CD46469" w14:textId="4496DCFE" w:rsidR="0065148A" w:rsidRDefault="0065148A" w:rsidP="0065148A"/>
    <w:p w14:paraId="6E38D059" w14:textId="4D784458" w:rsidR="00AC70DB" w:rsidRDefault="00AC70DB"/>
    <w:p w14:paraId="10F089A5" w14:textId="35562EC5" w:rsidR="00AD5D71" w:rsidRDefault="00AD5D71">
      <w:pPr>
        <w:rPr>
          <w:sz w:val="24"/>
          <w:szCs w:val="24"/>
        </w:rPr>
      </w:pPr>
    </w:p>
    <w:p w14:paraId="1F5F9EFC" w14:textId="0889B70E" w:rsidR="00AD5D71" w:rsidRDefault="00AD5D71">
      <w:pPr>
        <w:rPr>
          <w:sz w:val="24"/>
          <w:szCs w:val="24"/>
        </w:rPr>
      </w:pPr>
    </w:p>
    <w:p w14:paraId="11730FF5" w14:textId="3788D83E" w:rsidR="00421336" w:rsidRDefault="00421336">
      <w:pPr>
        <w:rPr>
          <w:sz w:val="24"/>
          <w:szCs w:val="24"/>
        </w:rPr>
      </w:pPr>
    </w:p>
    <w:sectPr w:rsidR="00421336" w:rsidSect="00003432">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8430" w14:textId="77777777" w:rsidR="00770B2B" w:rsidRDefault="00770B2B" w:rsidP="00C925D4">
      <w:pPr>
        <w:spacing w:after="0" w:line="240" w:lineRule="auto"/>
      </w:pPr>
      <w:r>
        <w:separator/>
      </w:r>
    </w:p>
  </w:endnote>
  <w:endnote w:type="continuationSeparator" w:id="0">
    <w:p w14:paraId="0AC26747" w14:textId="77777777" w:rsidR="00770B2B" w:rsidRDefault="00770B2B" w:rsidP="00C925D4">
      <w:pPr>
        <w:spacing w:after="0" w:line="240" w:lineRule="auto"/>
      </w:pPr>
      <w:r>
        <w:continuationSeparator/>
      </w:r>
    </w:p>
  </w:endnote>
  <w:endnote w:type="continuationNotice" w:id="1">
    <w:p w14:paraId="3B7FDEDC" w14:textId="77777777" w:rsidR="00770B2B" w:rsidRDefault="00770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7740" w14:textId="77777777" w:rsidR="00770B2B" w:rsidRDefault="00770B2B" w:rsidP="00C925D4">
      <w:pPr>
        <w:spacing w:after="0" w:line="240" w:lineRule="auto"/>
      </w:pPr>
      <w:r>
        <w:separator/>
      </w:r>
    </w:p>
  </w:footnote>
  <w:footnote w:type="continuationSeparator" w:id="0">
    <w:p w14:paraId="04759ED0" w14:textId="77777777" w:rsidR="00770B2B" w:rsidRDefault="00770B2B" w:rsidP="00C925D4">
      <w:pPr>
        <w:spacing w:after="0" w:line="240" w:lineRule="auto"/>
      </w:pPr>
      <w:r>
        <w:continuationSeparator/>
      </w:r>
    </w:p>
  </w:footnote>
  <w:footnote w:type="continuationNotice" w:id="1">
    <w:p w14:paraId="32880B4A" w14:textId="77777777" w:rsidR="00770B2B" w:rsidRDefault="00770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8B42" w14:textId="6B119DAA" w:rsidR="00D13EEB" w:rsidRPr="00E45151" w:rsidRDefault="005B40B2" w:rsidP="00D13EEB">
    <w:pPr>
      <w:jc w:val="center"/>
      <w:rPr>
        <w:b/>
        <w:bCs/>
        <w:sz w:val="36"/>
        <w:szCs w:val="36"/>
      </w:rPr>
    </w:pPr>
    <w:r>
      <w:rPr>
        <w:b/>
        <w:bCs/>
        <w:noProof/>
        <w:sz w:val="36"/>
        <w:szCs w:val="36"/>
      </w:rPr>
      <w:drawing>
        <wp:anchor distT="0" distB="0" distL="114300" distR="114300" simplePos="0" relativeHeight="251658240" behindDoc="1" locked="0" layoutInCell="1" allowOverlap="1" wp14:anchorId="7478F60B" wp14:editId="0F6689DF">
          <wp:simplePos x="0" y="0"/>
          <wp:positionH relativeFrom="column">
            <wp:posOffset>5797550</wp:posOffset>
          </wp:positionH>
          <wp:positionV relativeFrom="paragraph">
            <wp:posOffset>-36830</wp:posOffset>
          </wp:positionV>
          <wp:extent cx="615950" cy="615950"/>
          <wp:effectExtent l="0" t="0" r="0" b="0"/>
          <wp:wrapTight wrapText="bothSides">
            <wp:wrapPolygon edited="0">
              <wp:start x="11357" y="0"/>
              <wp:lineTo x="2672" y="3340"/>
              <wp:lineTo x="0" y="6012"/>
              <wp:lineTo x="0" y="10689"/>
              <wp:lineTo x="4676" y="20709"/>
              <wp:lineTo x="8685" y="20709"/>
              <wp:lineTo x="13361" y="20709"/>
              <wp:lineTo x="20709" y="14697"/>
              <wp:lineTo x="20709" y="10689"/>
              <wp:lineTo x="15365" y="0"/>
              <wp:lineTo x="11357" y="0"/>
            </wp:wrapPolygon>
          </wp:wrapTight>
          <wp:docPr id="724002097" name="Picture 5" descr="The Safer Sheffield Partnership, which is a grey square with yellow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02097" name="Picture 5" descr="The Safer Sheffield Partnership, which is a grey square with yellow text.&#10;&#10;"/>
                  <pic:cNvPicPr/>
                </pic:nvPicPr>
                <pic:blipFill>
                  <a:blip r:embed="rId1">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anchor>
      </w:drawing>
    </w:r>
    <w:r w:rsidR="00D13EEB" w:rsidRPr="00E45151">
      <w:rPr>
        <w:noProof/>
        <w:sz w:val="36"/>
        <w:szCs w:val="36"/>
      </w:rPr>
      <w:drawing>
        <wp:anchor distT="0" distB="0" distL="114300" distR="114300" simplePos="0" relativeHeight="251653120" behindDoc="0" locked="0" layoutInCell="1" allowOverlap="1" wp14:anchorId="1C0C2AFE" wp14:editId="187C7DFB">
          <wp:simplePos x="0" y="0"/>
          <wp:positionH relativeFrom="column">
            <wp:posOffset>8747760</wp:posOffset>
          </wp:positionH>
          <wp:positionV relativeFrom="paragraph">
            <wp:posOffset>-449580</wp:posOffset>
          </wp:positionV>
          <wp:extent cx="882650" cy="914400"/>
          <wp:effectExtent l="0" t="0" r="0" b="0"/>
          <wp:wrapSquare wrapText="bothSides"/>
          <wp:docPr id="1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6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EEB" w:rsidRPr="00E45151">
      <w:rPr>
        <w:b/>
        <w:bCs/>
        <w:sz w:val="36"/>
        <w:szCs w:val="36"/>
      </w:rPr>
      <w:t>A guide for using interpreters in situations involving domestic and / or sexual abuse issues</w:t>
    </w:r>
    <w:r w:rsidRPr="005B40B2">
      <w:t xml:space="preserve"> </w:t>
    </w:r>
  </w:p>
  <w:p w14:paraId="526D3EE9" w14:textId="7B6772C2" w:rsidR="00C925D4" w:rsidRDefault="00C9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852"/>
    <w:multiLevelType w:val="hybridMultilevel"/>
    <w:tmpl w:val="5E6A8D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7407AA"/>
    <w:multiLevelType w:val="hybridMultilevel"/>
    <w:tmpl w:val="7EE49896"/>
    <w:lvl w:ilvl="0" w:tplc="3C9811B0">
      <w:start w:val="1"/>
      <w:numFmt w:val="bullet"/>
      <w:lvlText w:val="•"/>
      <w:lvlJc w:val="left"/>
      <w:pPr>
        <w:tabs>
          <w:tab w:val="num" w:pos="720"/>
        </w:tabs>
        <w:ind w:left="720" w:hanging="360"/>
      </w:pPr>
      <w:rPr>
        <w:rFonts w:ascii="Times New Roman" w:hAnsi="Times New Roman" w:hint="default"/>
      </w:rPr>
    </w:lvl>
    <w:lvl w:ilvl="1" w:tplc="F95E20D8" w:tentative="1">
      <w:start w:val="1"/>
      <w:numFmt w:val="bullet"/>
      <w:lvlText w:val="•"/>
      <w:lvlJc w:val="left"/>
      <w:pPr>
        <w:tabs>
          <w:tab w:val="num" w:pos="1440"/>
        </w:tabs>
        <w:ind w:left="1440" w:hanging="360"/>
      </w:pPr>
      <w:rPr>
        <w:rFonts w:ascii="Times New Roman" w:hAnsi="Times New Roman" w:hint="default"/>
      </w:rPr>
    </w:lvl>
    <w:lvl w:ilvl="2" w:tplc="48FAF1B6" w:tentative="1">
      <w:start w:val="1"/>
      <w:numFmt w:val="bullet"/>
      <w:lvlText w:val="•"/>
      <w:lvlJc w:val="left"/>
      <w:pPr>
        <w:tabs>
          <w:tab w:val="num" w:pos="2160"/>
        </w:tabs>
        <w:ind w:left="2160" w:hanging="360"/>
      </w:pPr>
      <w:rPr>
        <w:rFonts w:ascii="Times New Roman" w:hAnsi="Times New Roman" w:hint="default"/>
      </w:rPr>
    </w:lvl>
    <w:lvl w:ilvl="3" w:tplc="88FA6716" w:tentative="1">
      <w:start w:val="1"/>
      <w:numFmt w:val="bullet"/>
      <w:lvlText w:val="•"/>
      <w:lvlJc w:val="left"/>
      <w:pPr>
        <w:tabs>
          <w:tab w:val="num" w:pos="2880"/>
        </w:tabs>
        <w:ind w:left="2880" w:hanging="360"/>
      </w:pPr>
      <w:rPr>
        <w:rFonts w:ascii="Times New Roman" w:hAnsi="Times New Roman" w:hint="default"/>
      </w:rPr>
    </w:lvl>
    <w:lvl w:ilvl="4" w:tplc="51D86594" w:tentative="1">
      <w:start w:val="1"/>
      <w:numFmt w:val="bullet"/>
      <w:lvlText w:val="•"/>
      <w:lvlJc w:val="left"/>
      <w:pPr>
        <w:tabs>
          <w:tab w:val="num" w:pos="3600"/>
        </w:tabs>
        <w:ind w:left="3600" w:hanging="360"/>
      </w:pPr>
      <w:rPr>
        <w:rFonts w:ascii="Times New Roman" w:hAnsi="Times New Roman" w:hint="default"/>
      </w:rPr>
    </w:lvl>
    <w:lvl w:ilvl="5" w:tplc="526EB682" w:tentative="1">
      <w:start w:val="1"/>
      <w:numFmt w:val="bullet"/>
      <w:lvlText w:val="•"/>
      <w:lvlJc w:val="left"/>
      <w:pPr>
        <w:tabs>
          <w:tab w:val="num" w:pos="4320"/>
        </w:tabs>
        <w:ind w:left="4320" w:hanging="360"/>
      </w:pPr>
      <w:rPr>
        <w:rFonts w:ascii="Times New Roman" w:hAnsi="Times New Roman" w:hint="default"/>
      </w:rPr>
    </w:lvl>
    <w:lvl w:ilvl="6" w:tplc="222E8DFA" w:tentative="1">
      <w:start w:val="1"/>
      <w:numFmt w:val="bullet"/>
      <w:lvlText w:val="•"/>
      <w:lvlJc w:val="left"/>
      <w:pPr>
        <w:tabs>
          <w:tab w:val="num" w:pos="5040"/>
        </w:tabs>
        <w:ind w:left="5040" w:hanging="360"/>
      </w:pPr>
      <w:rPr>
        <w:rFonts w:ascii="Times New Roman" w:hAnsi="Times New Roman" w:hint="default"/>
      </w:rPr>
    </w:lvl>
    <w:lvl w:ilvl="7" w:tplc="45286F06" w:tentative="1">
      <w:start w:val="1"/>
      <w:numFmt w:val="bullet"/>
      <w:lvlText w:val="•"/>
      <w:lvlJc w:val="left"/>
      <w:pPr>
        <w:tabs>
          <w:tab w:val="num" w:pos="5760"/>
        </w:tabs>
        <w:ind w:left="5760" w:hanging="360"/>
      </w:pPr>
      <w:rPr>
        <w:rFonts w:ascii="Times New Roman" w:hAnsi="Times New Roman" w:hint="default"/>
      </w:rPr>
    </w:lvl>
    <w:lvl w:ilvl="8" w:tplc="B6264E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68E5760"/>
    <w:multiLevelType w:val="hybridMultilevel"/>
    <w:tmpl w:val="7096CA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54251"/>
    <w:multiLevelType w:val="hybridMultilevel"/>
    <w:tmpl w:val="AB6CE1BE"/>
    <w:lvl w:ilvl="0" w:tplc="B22264D8">
      <w:start w:val="1"/>
      <w:numFmt w:val="bullet"/>
      <w:lvlText w:val="•"/>
      <w:lvlJc w:val="left"/>
      <w:pPr>
        <w:tabs>
          <w:tab w:val="num" w:pos="720"/>
        </w:tabs>
        <w:ind w:left="720" w:hanging="360"/>
      </w:pPr>
      <w:rPr>
        <w:rFonts w:ascii="Times New Roman" w:hAnsi="Times New Roman" w:hint="default"/>
      </w:rPr>
    </w:lvl>
    <w:lvl w:ilvl="1" w:tplc="37A62E2A" w:tentative="1">
      <w:start w:val="1"/>
      <w:numFmt w:val="bullet"/>
      <w:lvlText w:val="•"/>
      <w:lvlJc w:val="left"/>
      <w:pPr>
        <w:tabs>
          <w:tab w:val="num" w:pos="1440"/>
        </w:tabs>
        <w:ind w:left="1440" w:hanging="360"/>
      </w:pPr>
      <w:rPr>
        <w:rFonts w:ascii="Times New Roman" w:hAnsi="Times New Roman" w:hint="default"/>
      </w:rPr>
    </w:lvl>
    <w:lvl w:ilvl="2" w:tplc="892850A0" w:tentative="1">
      <w:start w:val="1"/>
      <w:numFmt w:val="bullet"/>
      <w:lvlText w:val="•"/>
      <w:lvlJc w:val="left"/>
      <w:pPr>
        <w:tabs>
          <w:tab w:val="num" w:pos="2160"/>
        </w:tabs>
        <w:ind w:left="2160" w:hanging="360"/>
      </w:pPr>
      <w:rPr>
        <w:rFonts w:ascii="Times New Roman" w:hAnsi="Times New Roman" w:hint="default"/>
      </w:rPr>
    </w:lvl>
    <w:lvl w:ilvl="3" w:tplc="823221BE" w:tentative="1">
      <w:start w:val="1"/>
      <w:numFmt w:val="bullet"/>
      <w:lvlText w:val="•"/>
      <w:lvlJc w:val="left"/>
      <w:pPr>
        <w:tabs>
          <w:tab w:val="num" w:pos="2880"/>
        </w:tabs>
        <w:ind w:left="2880" w:hanging="360"/>
      </w:pPr>
      <w:rPr>
        <w:rFonts w:ascii="Times New Roman" w:hAnsi="Times New Roman" w:hint="default"/>
      </w:rPr>
    </w:lvl>
    <w:lvl w:ilvl="4" w:tplc="C1402810" w:tentative="1">
      <w:start w:val="1"/>
      <w:numFmt w:val="bullet"/>
      <w:lvlText w:val="•"/>
      <w:lvlJc w:val="left"/>
      <w:pPr>
        <w:tabs>
          <w:tab w:val="num" w:pos="3600"/>
        </w:tabs>
        <w:ind w:left="3600" w:hanging="360"/>
      </w:pPr>
      <w:rPr>
        <w:rFonts w:ascii="Times New Roman" w:hAnsi="Times New Roman" w:hint="default"/>
      </w:rPr>
    </w:lvl>
    <w:lvl w:ilvl="5" w:tplc="714285E4" w:tentative="1">
      <w:start w:val="1"/>
      <w:numFmt w:val="bullet"/>
      <w:lvlText w:val="•"/>
      <w:lvlJc w:val="left"/>
      <w:pPr>
        <w:tabs>
          <w:tab w:val="num" w:pos="4320"/>
        </w:tabs>
        <w:ind w:left="4320" w:hanging="360"/>
      </w:pPr>
      <w:rPr>
        <w:rFonts w:ascii="Times New Roman" w:hAnsi="Times New Roman" w:hint="default"/>
      </w:rPr>
    </w:lvl>
    <w:lvl w:ilvl="6" w:tplc="EB9093D4" w:tentative="1">
      <w:start w:val="1"/>
      <w:numFmt w:val="bullet"/>
      <w:lvlText w:val="•"/>
      <w:lvlJc w:val="left"/>
      <w:pPr>
        <w:tabs>
          <w:tab w:val="num" w:pos="5040"/>
        </w:tabs>
        <w:ind w:left="5040" w:hanging="360"/>
      </w:pPr>
      <w:rPr>
        <w:rFonts w:ascii="Times New Roman" w:hAnsi="Times New Roman" w:hint="default"/>
      </w:rPr>
    </w:lvl>
    <w:lvl w:ilvl="7" w:tplc="A932516A" w:tentative="1">
      <w:start w:val="1"/>
      <w:numFmt w:val="bullet"/>
      <w:lvlText w:val="•"/>
      <w:lvlJc w:val="left"/>
      <w:pPr>
        <w:tabs>
          <w:tab w:val="num" w:pos="5760"/>
        </w:tabs>
        <w:ind w:left="5760" w:hanging="360"/>
      </w:pPr>
      <w:rPr>
        <w:rFonts w:ascii="Times New Roman" w:hAnsi="Times New Roman" w:hint="default"/>
      </w:rPr>
    </w:lvl>
    <w:lvl w:ilvl="8" w:tplc="E51035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BC5F70"/>
    <w:multiLevelType w:val="hybridMultilevel"/>
    <w:tmpl w:val="0D0A8F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B12DC"/>
    <w:multiLevelType w:val="hybridMultilevel"/>
    <w:tmpl w:val="656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854C2"/>
    <w:multiLevelType w:val="hybridMultilevel"/>
    <w:tmpl w:val="B9A22120"/>
    <w:lvl w:ilvl="0" w:tplc="259C470C">
      <w:start w:val="1"/>
      <w:numFmt w:val="bullet"/>
      <w:lvlText w:val="•"/>
      <w:lvlJc w:val="left"/>
      <w:pPr>
        <w:tabs>
          <w:tab w:val="num" w:pos="720"/>
        </w:tabs>
        <w:ind w:left="720" w:hanging="360"/>
      </w:pPr>
      <w:rPr>
        <w:rFonts w:ascii="Times New Roman" w:hAnsi="Times New Roman" w:hint="default"/>
      </w:rPr>
    </w:lvl>
    <w:lvl w:ilvl="1" w:tplc="F68E569C" w:tentative="1">
      <w:start w:val="1"/>
      <w:numFmt w:val="bullet"/>
      <w:lvlText w:val="•"/>
      <w:lvlJc w:val="left"/>
      <w:pPr>
        <w:tabs>
          <w:tab w:val="num" w:pos="1440"/>
        </w:tabs>
        <w:ind w:left="1440" w:hanging="360"/>
      </w:pPr>
      <w:rPr>
        <w:rFonts w:ascii="Times New Roman" w:hAnsi="Times New Roman" w:hint="default"/>
      </w:rPr>
    </w:lvl>
    <w:lvl w:ilvl="2" w:tplc="FA262A10" w:tentative="1">
      <w:start w:val="1"/>
      <w:numFmt w:val="bullet"/>
      <w:lvlText w:val="•"/>
      <w:lvlJc w:val="left"/>
      <w:pPr>
        <w:tabs>
          <w:tab w:val="num" w:pos="2160"/>
        </w:tabs>
        <w:ind w:left="2160" w:hanging="360"/>
      </w:pPr>
      <w:rPr>
        <w:rFonts w:ascii="Times New Roman" w:hAnsi="Times New Roman" w:hint="default"/>
      </w:rPr>
    </w:lvl>
    <w:lvl w:ilvl="3" w:tplc="252085BA" w:tentative="1">
      <w:start w:val="1"/>
      <w:numFmt w:val="bullet"/>
      <w:lvlText w:val="•"/>
      <w:lvlJc w:val="left"/>
      <w:pPr>
        <w:tabs>
          <w:tab w:val="num" w:pos="2880"/>
        </w:tabs>
        <w:ind w:left="2880" w:hanging="360"/>
      </w:pPr>
      <w:rPr>
        <w:rFonts w:ascii="Times New Roman" w:hAnsi="Times New Roman" w:hint="default"/>
      </w:rPr>
    </w:lvl>
    <w:lvl w:ilvl="4" w:tplc="C5A6F2A2" w:tentative="1">
      <w:start w:val="1"/>
      <w:numFmt w:val="bullet"/>
      <w:lvlText w:val="•"/>
      <w:lvlJc w:val="left"/>
      <w:pPr>
        <w:tabs>
          <w:tab w:val="num" w:pos="3600"/>
        </w:tabs>
        <w:ind w:left="3600" w:hanging="360"/>
      </w:pPr>
      <w:rPr>
        <w:rFonts w:ascii="Times New Roman" w:hAnsi="Times New Roman" w:hint="default"/>
      </w:rPr>
    </w:lvl>
    <w:lvl w:ilvl="5" w:tplc="C67E8A90" w:tentative="1">
      <w:start w:val="1"/>
      <w:numFmt w:val="bullet"/>
      <w:lvlText w:val="•"/>
      <w:lvlJc w:val="left"/>
      <w:pPr>
        <w:tabs>
          <w:tab w:val="num" w:pos="4320"/>
        </w:tabs>
        <w:ind w:left="4320" w:hanging="360"/>
      </w:pPr>
      <w:rPr>
        <w:rFonts w:ascii="Times New Roman" w:hAnsi="Times New Roman" w:hint="default"/>
      </w:rPr>
    </w:lvl>
    <w:lvl w:ilvl="6" w:tplc="5A3AFFD0" w:tentative="1">
      <w:start w:val="1"/>
      <w:numFmt w:val="bullet"/>
      <w:lvlText w:val="•"/>
      <w:lvlJc w:val="left"/>
      <w:pPr>
        <w:tabs>
          <w:tab w:val="num" w:pos="5040"/>
        </w:tabs>
        <w:ind w:left="5040" w:hanging="360"/>
      </w:pPr>
      <w:rPr>
        <w:rFonts w:ascii="Times New Roman" w:hAnsi="Times New Roman" w:hint="default"/>
      </w:rPr>
    </w:lvl>
    <w:lvl w:ilvl="7" w:tplc="91B6A128" w:tentative="1">
      <w:start w:val="1"/>
      <w:numFmt w:val="bullet"/>
      <w:lvlText w:val="•"/>
      <w:lvlJc w:val="left"/>
      <w:pPr>
        <w:tabs>
          <w:tab w:val="num" w:pos="5760"/>
        </w:tabs>
        <w:ind w:left="5760" w:hanging="360"/>
      </w:pPr>
      <w:rPr>
        <w:rFonts w:ascii="Times New Roman" w:hAnsi="Times New Roman" w:hint="default"/>
      </w:rPr>
    </w:lvl>
    <w:lvl w:ilvl="8" w:tplc="E50ECB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227B0D"/>
    <w:multiLevelType w:val="hybridMultilevel"/>
    <w:tmpl w:val="041E63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52717"/>
    <w:multiLevelType w:val="hybridMultilevel"/>
    <w:tmpl w:val="9000ECE6"/>
    <w:lvl w:ilvl="0" w:tplc="E678222E">
      <w:start w:val="1"/>
      <w:numFmt w:val="bullet"/>
      <w:lvlText w:val="•"/>
      <w:lvlJc w:val="left"/>
      <w:pPr>
        <w:tabs>
          <w:tab w:val="num" w:pos="720"/>
        </w:tabs>
        <w:ind w:left="720" w:hanging="360"/>
      </w:pPr>
      <w:rPr>
        <w:rFonts w:ascii="Times New Roman" w:hAnsi="Times New Roman" w:hint="default"/>
      </w:rPr>
    </w:lvl>
    <w:lvl w:ilvl="1" w:tplc="800CDF8A" w:tentative="1">
      <w:start w:val="1"/>
      <w:numFmt w:val="bullet"/>
      <w:lvlText w:val="•"/>
      <w:lvlJc w:val="left"/>
      <w:pPr>
        <w:tabs>
          <w:tab w:val="num" w:pos="1440"/>
        </w:tabs>
        <w:ind w:left="1440" w:hanging="360"/>
      </w:pPr>
      <w:rPr>
        <w:rFonts w:ascii="Times New Roman" w:hAnsi="Times New Roman" w:hint="default"/>
      </w:rPr>
    </w:lvl>
    <w:lvl w:ilvl="2" w:tplc="70608D9A" w:tentative="1">
      <w:start w:val="1"/>
      <w:numFmt w:val="bullet"/>
      <w:lvlText w:val="•"/>
      <w:lvlJc w:val="left"/>
      <w:pPr>
        <w:tabs>
          <w:tab w:val="num" w:pos="2160"/>
        </w:tabs>
        <w:ind w:left="2160" w:hanging="360"/>
      </w:pPr>
      <w:rPr>
        <w:rFonts w:ascii="Times New Roman" w:hAnsi="Times New Roman" w:hint="default"/>
      </w:rPr>
    </w:lvl>
    <w:lvl w:ilvl="3" w:tplc="CBBC87CC" w:tentative="1">
      <w:start w:val="1"/>
      <w:numFmt w:val="bullet"/>
      <w:lvlText w:val="•"/>
      <w:lvlJc w:val="left"/>
      <w:pPr>
        <w:tabs>
          <w:tab w:val="num" w:pos="2880"/>
        </w:tabs>
        <w:ind w:left="2880" w:hanging="360"/>
      </w:pPr>
      <w:rPr>
        <w:rFonts w:ascii="Times New Roman" w:hAnsi="Times New Roman" w:hint="default"/>
      </w:rPr>
    </w:lvl>
    <w:lvl w:ilvl="4" w:tplc="0E94BF6C" w:tentative="1">
      <w:start w:val="1"/>
      <w:numFmt w:val="bullet"/>
      <w:lvlText w:val="•"/>
      <w:lvlJc w:val="left"/>
      <w:pPr>
        <w:tabs>
          <w:tab w:val="num" w:pos="3600"/>
        </w:tabs>
        <w:ind w:left="3600" w:hanging="360"/>
      </w:pPr>
      <w:rPr>
        <w:rFonts w:ascii="Times New Roman" w:hAnsi="Times New Roman" w:hint="default"/>
      </w:rPr>
    </w:lvl>
    <w:lvl w:ilvl="5" w:tplc="1B8E5C60" w:tentative="1">
      <w:start w:val="1"/>
      <w:numFmt w:val="bullet"/>
      <w:lvlText w:val="•"/>
      <w:lvlJc w:val="left"/>
      <w:pPr>
        <w:tabs>
          <w:tab w:val="num" w:pos="4320"/>
        </w:tabs>
        <w:ind w:left="4320" w:hanging="360"/>
      </w:pPr>
      <w:rPr>
        <w:rFonts w:ascii="Times New Roman" w:hAnsi="Times New Roman" w:hint="default"/>
      </w:rPr>
    </w:lvl>
    <w:lvl w:ilvl="6" w:tplc="31B08DE0" w:tentative="1">
      <w:start w:val="1"/>
      <w:numFmt w:val="bullet"/>
      <w:lvlText w:val="•"/>
      <w:lvlJc w:val="left"/>
      <w:pPr>
        <w:tabs>
          <w:tab w:val="num" w:pos="5040"/>
        </w:tabs>
        <w:ind w:left="5040" w:hanging="360"/>
      </w:pPr>
      <w:rPr>
        <w:rFonts w:ascii="Times New Roman" w:hAnsi="Times New Roman" w:hint="default"/>
      </w:rPr>
    </w:lvl>
    <w:lvl w:ilvl="7" w:tplc="58EEFE34" w:tentative="1">
      <w:start w:val="1"/>
      <w:numFmt w:val="bullet"/>
      <w:lvlText w:val="•"/>
      <w:lvlJc w:val="left"/>
      <w:pPr>
        <w:tabs>
          <w:tab w:val="num" w:pos="5760"/>
        </w:tabs>
        <w:ind w:left="5760" w:hanging="360"/>
      </w:pPr>
      <w:rPr>
        <w:rFonts w:ascii="Times New Roman" w:hAnsi="Times New Roman" w:hint="default"/>
      </w:rPr>
    </w:lvl>
    <w:lvl w:ilvl="8" w:tplc="A0E866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8E3B54"/>
    <w:multiLevelType w:val="hybridMultilevel"/>
    <w:tmpl w:val="84BA561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5E4188"/>
    <w:multiLevelType w:val="hybridMultilevel"/>
    <w:tmpl w:val="A1968F18"/>
    <w:lvl w:ilvl="0" w:tplc="3294C9AE">
      <w:start w:val="1"/>
      <w:numFmt w:val="bullet"/>
      <w:lvlText w:val="•"/>
      <w:lvlJc w:val="left"/>
      <w:pPr>
        <w:tabs>
          <w:tab w:val="num" w:pos="720"/>
        </w:tabs>
        <w:ind w:left="720" w:hanging="360"/>
      </w:pPr>
      <w:rPr>
        <w:rFonts w:ascii="Times New Roman" w:hAnsi="Times New Roman" w:hint="default"/>
      </w:rPr>
    </w:lvl>
    <w:lvl w:ilvl="1" w:tplc="AC6E8652" w:tentative="1">
      <w:start w:val="1"/>
      <w:numFmt w:val="bullet"/>
      <w:lvlText w:val="•"/>
      <w:lvlJc w:val="left"/>
      <w:pPr>
        <w:tabs>
          <w:tab w:val="num" w:pos="1440"/>
        </w:tabs>
        <w:ind w:left="1440" w:hanging="360"/>
      </w:pPr>
      <w:rPr>
        <w:rFonts w:ascii="Times New Roman" w:hAnsi="Times New Roman" w:hint="default"/>
      </w:rPr>
    </w:lvl>
    <w:lvl w:ilvl="2" w:tplc="58FE7402" w:tentative="1">
      <w:start w:val="1"/>
      <w:numFmt w:val="bullet"/>
      <w:lvlText w:val="•"/>
      <w:lvlJc w:val="left"/>
      <w:pPr>
        <w:tabs>
          <w:tab w:val="num" w:pos="2160"/>
        </w:tabs>
        <w:ind w:left="2160" w:hanging="360"/>
      </w:pPr>
      <w:rPr>
        <w:rFonts w:ascii="Times New Roman" w:hAnsi="Times New Roman" w:hint="default"/>
      </w:rPr>
    </w:lvl>
    <w:lvl w:ilvl="3" w:tplc="E74617C2" w:tentative="1">
      <w:start w:val="1"/>
      <w:numFmt w:val="bullet"/>
      <w:lvlText w:val="•"/>
      <w:lvlJc w:val="left"/>
      <w:pPr>
        <w:tabs>
          <w:tab w:val="num" w:pos="2880"/>
        </w:tabs>
        <w:ind w:left="2880" w:hanging="360"/>
      </w:pPr>
      <w:rPr>
        <w:rFonts w:ascii="Times New Roman" w:hAnsi="Times New Roman" w:hint="default"/>
      </w:rPr>
    </w:lvl>
    <w:lvl w:ilvl="4" w:tplc="D578FA02" w:tentative="1">
      <w:start w:val="1"/>
      <w:numFmt w:val="bullet"/>
      <w:lvlText w:val="•"/>
      <w:lvlJc w:val="left"/>
      <w:pPr>
        <w:tabs>
          <w:tab w:val="num" w:pos="3600"/>
        </w:tabs>
        <w:ind w:left="3600" w:hanging="360"/>
      </w:pPr>
      <w:rPr>
        <w:rFonts w:ascii="Times New Roman" w:hAnsi="Times New Roman" w:hint="default"/>
      </w:rPr>
    </w:lvl>
    <w:lvl w:ilvl="5" w:tplc="A7E2FD22" w:tentative="1">
      <w:start w:val="1"/>
      <w:numFmt w:val="bullet"/>
      <w:lvlText w:val="•"/>
      <w:lvlJc w:val="left"/>
      <w:pPr>
        <w:tabs>
          <w:tab w:val="num" w:pos="4320"/>
        </w:tabs>
        <w:ind w:left="4320" w:hanging="360"/>
      </w:pPr>
      <w:rPr>
        <w:rFonts w:ascii="Times New Roman" w:hAnsi="Times New Roman" w:hint="default"/>
      </w:rPr>
    </w:lvl>
    <w:lvl w:ilvl="6" w:tplc="CA42F678" w:tentative="1">
      <w:start w:val="1"/>
      <w:numFmt w:val="bullet"/>
      <w:lvlText w:val="•"/>
      <w:lvlJc w:val="left"/>
      <w:pPr>
        <w:tabs>
          <w:tab w:val="num" w:pos="5040"/>
        </w:tabs>
        <w:ind w:left="5040" w:hanging="360"/>
      </w:pPr>
      <w:rPr>
        <w:rFonts w:ascii="Times New Roman" w:hAnsi="Times New Roman" w:hint="default"/>
      </w:rPr>
    </w:lvl>
    <w:lvl w:ilvl="7" w:tplc="071C1866" w:tentative="1">
      <w:start w:val="1"/>
      <w:numFmt w:val="bullet"/>
      <w:lvlText w:val="•"/>
      <w:lvlJc w:val="left"/>
      <w:pPr>
        <w:tabs>
          <w:tab w:val="num" w:pos="5760"/>
        </w:tabs>
        <w:ind w:left="5760" w:hanging="360"/>
      </w:pPr>
      <w:rPr>
        <w:rFonts w:ascii="Times New Roman" w:hAnsi="Times New Roman" w:hint="default"/>
      </w:rPr>
    </w:lvl>
    <w:lvl w:ilvl="8" w:tplc="627CC1D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7C103CA"/>
    <w:multiLevelType w:val="hybridMultilevel"/>
    <w:tmpl w:val="0EA2D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6B27F3"/>
    <w:multiLevelType w:val="multilevel"/>
    <w:tmpl w:val="7C4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977508">
    <w:abstractNumId w:val="11"/>
  </w:num>
  <w:num w:numId="2" w16cid:durableId="52971852">
    <w:abstractNumId w:val="4"/>
  </w:num>
  <w:num w:numId="3" w16cid:durableId="967324836">
    <w:abstractNumId w:val="2"/>
  </w:num>
  <w:num w:numId="4" w16cid:durableId="1637759952">
    <w:abstractNumId w:val="7"/>
  </w:num>
  <w:num w:numId="5" w16cid:durableId="1904364360">
    <w:abstractNumId w:val="12"/>
  </w:num>
  <w:num w:numId="6" w16cid:durableId="625236179">
    <w:abstractNumId w:val="9"/>
  </w:num>
  <w:num w:numId="7" w16cid:durableId="1719667126">
    <w:abstractNumId w:val="5"/>
  </w:num>
  <w:num w:numId="8" w16cid:durableId="1267344055">
    <w:abstractNumId w:val="3"/>
  </w:num>
  <w:num w:numId="9" w16cid:durableId="59523961">
    <w:abstractNumId w:val="8"/>
  </w:num>
  <w:num w:numId="10" w16cid:durableId="938218730">
    <w:abstractNumId w:val="1"/>
  </w:num>
  <w:num w:numId="11" w16cid:durableId="167450793">
    <w:abstractNumId w:val="10"/>
  </w:num>
  <w:num w:numId="12" w16cid:durableId="796266516">
    <w:abstractNumId w:val="6"/>
  </w:num>
  <w:num w:numId="13" w16cid:durableId="60576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FD"/>
    <w:rsid w:val="00003432"/>
    <w:rsid w:val="0005167D"/>
    <w:rsid w:val="000778E9"/>
    <w:rsid w:val="0008521D"/>
    <w:rsid w:val="000A3656"/>
    <w:rsid w:val="000B1597"/>
    <w:rsid w:val="000C3187"/>
    <w:rsid w:val="000C4CDA"/>
    <w:rsid w:val="000C68EB"/>
    <w:rsid w:val="000E3ADC"/>
    <w:rsid w:val="000E3D63"/>
    <w:rsid w:val="000F5484"/>
    <w:rsid w:val="000F5BFD"/>
    <w:rsid w:val="001013CE"/>
    <w:rsid w:val="001028CB"/>
    <w:rsid w:val="0010738B"/>
    <w:rsid w:val="001134A0"/>
    <w:rsid w:val="00114FB7"/>
    <w:rsid w:val="00121741"/>
    <w:rsid w:val="001249FD"/>
    <w:rsid w:val="001368BB"/>
    <w:rsid w:val="0015285C"/>
    <w:rsid w:val="0017342D"/>
    <w:rsid w:val="00190EF9"/>
    <w:rsid w:val="001A6A3A"/>
    <w:rsid w:val="001B01AF"/>
    <w:rsid w:val="001C3DFB"/>
    <w:rsid w:val="001D38B9"/>
    <w:rsid w:val="00206CEF"/>
    <w:rsid w:val="00223D54"/>
    <w:rsid w:val="00252312"/>
    <w:rsid w:val="00274982"/>
    <w:rsid w:val="00277688"/>
    <w:rsid w:val="002852BF"/>
    <w:rsid w:val="00286321"/>
    <w:rsid w:val="002D6035"/>
    <w:rsid w:val="002E4834"/>
    <w:rsid w:val="002F4335"/>
    <w:rsid w:val="0030116D"/>
    <w:rsid w:val="003126B4"/>
    <w:rsid w:val="00316C4F"/>
    <w:rsid w:val="00317321"/>
    <w:rsid w:val="0032334E"/>
    <w:rsid w:val="003316F3"/>
    <w:rsid w:val="003463EE"/>
    <w:rsid w:val="003547EB"/>
    <w:rsid w:val="00355344"/>
    <w:rsid w:val="0035636C"/>
    <w:rsid w:val="00360DDD"/>
    <w:rsid w:val="0037172D"/>
    <w:rsid w:val="00373E3A"/>
    <w:rsid w:val="00380BBE"/>
    <w:rsid w:val="003A2D24"/>
    <w:rsid w:val="003A67EC"/>
    <w:rsid w:val="003C2BE0"/>
    <w:rsid w:val="003E006F"/>
    <w:rsid w:val="0040502D"/>
    <w:rsid w:val="004152B4"/>
    <w:rsid w:val="00421336"/>
    <w:rsid w:val="00421EED"/>
    <w:rsid w:val="004268D1"/>
    <w:rsid w:val="0043567A"/>
    <w:rsid w:val="00445F02"/>
    <w:rsid w:val="00451392"/>
    <w:rsid w:val="00451D96"/>
    <w:rsid w:val="00465A27"/>
    <w:rsid w:val="00477FDB"/>
    <w:rsid w:val="004A76EC"/>
    <w:rsid w:val="004A7837"/>
    <w:rsid w:val="004B4883"/>
    <w:rsid w:val="004B532D"/>
    <w:rsid w:val="004B5FD0"/>
    <w:rsid w:val="004C56CE"/>
    <w:rsid w:val="004C70FF"/>
    <w:rsid w:val="004D3218"/>
    <w:rsid w:val="004E5548"/>
    <w:rsid w:val="004E6A0B"/>
    <w:rsid w:val="004E76E1"/>
    <w:rsid w:val="004F08FF"/>
    <w:rsid w:val="004F32A2"/>
    <w:rsid w:val="004F490E"/>
    <w:rsid w:val="00506CEC"/>
    <w:rsid w:val="00517BFA"/>
    <w:rsid w:val="00535E78"/>
    <w:rsid w:val="00551F75"/>
    <w:rsid w:val="00575AA3"/>
    <w:rsid w:val="00577D68"/>
    <w:rsid w:val="00580628"/>
    <w:rsid w:val="005917A6"/>
    <w:rsid w:val="00591E64"/>
    <w:rsid w:val="00597D6A"/>
    <w:rsid w:val="005A4980"/>
    <w:rsid w:val="005B40B2"/>
    <w:rsid w:val="005C30DF"/>
    <w:rsid w:val="005C4AC3"/>
    <w:rsid w:val="005C5B01"/>
    <w:rsid w:val="005F07D0"/>
    <w:rsid w:val="005F24DF"/>
    <w:rsid w:val="0060016D"/>
    <w:rsid w:val="00603BBE"/>
    <w:rsid w:val="0060464D"/>
    <w:rsid w:val="00615290"/>
    <w:rsid w:val="006350E7"/>
    <w:rsid w:val="006364A0"/>
    <w:rsid w:val="0065148A"/>
    <w:rsid w:val="006767B6"/>
    <w:rsid w:val="00692808"/>
    <w:rsid w:val="006B0FC7"/>
    <w:rsid w:val="006E20A2"/>
    <w:rsid w:val="006F5CC7"/>
    <w:rsid w:val="007130F8"/>
    <w:rsid w:val="007145D0"/>
    <w:rsid w:val="007200C8"/>
    <w:rsid w:val="00721A3D"/>
    <w:rsid w:val="007256CF"/>
    <w:rsid w:val="007669D7"/>
    <w:rsid w:val="00767E22"/>
    <w:rsid w:val="00770B2B"/>
    <w:rsid w:val="00771299"/>
    <w:rsid w:val="0077419D"/>
    <w:rsid w:val="00792E31"/>
    <w:rsid w:val="007B33BE"/>
    <w:rsid w:val="007B423B"/>
    <w:rsid w:val="007C0CA4"/>
    <w:rsid w:val="007D324A"/>
    <w:rsid w:val="007F14DB"/>
    <w:rsid w:val="008003FA"/>
    <w:rsid w:val="0081692A"/>
    <w:rsid w:val="0082079C"/>
    <w:rsid w:val="0083060B"/>
    <w:rsid w:val="00841488"/>
    <w:rsid w:val="00855B16"/>
    <w:rsid w:val="00875225"/>
    <w:rsid w:val="00897517"/>
    <w:rsid w:val="008A4DA7"/>
    <w:rsid w:val="008A69F6"/>
    <w:rsid w:val="008B5C3C"/>
    <w:rsid w:val="008D0258"/>
    <w:rsid w:val="00904514"/>
    <w:rsid w:val="00910D86"/>
    <w:rsid w:val="00913CE1"/>
    <w:rsid w:val="00915145"/>
    <w:rsid w:val="0091536B"/>
    <w:rsid w:val="009159E2"/>
    <w:rsid w:val="00916E7F"/>
    <w:rsid w:val="009761FB"/>
    <w:rsid w:val="00980E93"/>
    <w:rsid w:val="00986807"/>
    <w:rsid w:val="009C350D"/>
    <w:rsid w:val="009C40B8"/>
    <w:rsid w:val="009D5028"/>
    <w:rsid w:val="009D57F4"/>
    <w:rsid w:val="009D7DF8"/>
    <w:rsid w:val="009E298D"/>
    <w:rsid w:val="009F0E64"/>
    <w:rsid w:val="009F36FC"/>
    <w:rsid w:val="009F59DB"/>
    <w:rsid w:val="009F5F9C"/>
    <w:rsid w:val="009F6606"/>
    <w:rsid w:val="00A124D4"/>
    <w:rsid w:val="00A1569A"/>
    <w:rsid w:val="00A169EF"/>
    <w:rsid w:val="00A264FC"/>
    <w:rsid w:val="00A53950"/>
    <w:rsid w:val="00A82DB4"/>
    <w:rsid w:val="00A870C5"/>
    <w:rsid w:val="00A9255A"/>
    <w:rsid w:val="00A927C3"/>
    <w:rsid w:val="00AB346C"/>
    <w:rsid w:val="00AC70DB"/>
    <w:rsid w:val="00AD0885"/>
    <w:rsid w:val="00AD5D71"/>
    <w:rsid w:val="00AE0A56"/>
    <w:rsid w:val="00AE566D"/>
    <w:rsid w:val="00AF30E6"/>
    <w:rsid w:val="00B02E87"/>
    <w:rsid w:val="00B039E3"/>
    <w:rsid w:val="00B14686"/>
    <w:rsid w:val="00B3195D"/>
    <w:rsid w:val="00B319A6"/>
    <w:rsid w:val="00B37DB6"/>
    <w:rsid w:val="00B61149"/>
    <w:rsid w:val="00B87E67"/>
    <w:rsid w:val="00B9018C"/>
    <w:rsid w:val="00B90760"/>
    <w:rsid w:val="00B920EB"/>
    <w:rsid w:val="00BA4B73"/>
    <w:rsid w:val="00BB1B4F"/>
    <w:rsid w:val="00BD04D2"/>
    <w:rsid w:val="00BD3AE6"/>
    <w:rsid w:val="00C22E33"/>
    <w:rsid w:val="00C330E9"/>
    <w:rsid w:val="00C34D35"/>
    <w:rsid w:val="00C361BD"/>
    <w:rsid w:val="00C47C14"/>
    <w:rsid w:val="00C555E9"/>
    <w:rsid w:val="00C6014C"/>
    <w:rsid w:val="00C720FD"/>
    <w:rsid w:val="00C85790"/>
    <w:rsid w:val="00C87F98"/>
    <w:rsid w:val="00C925D4"/>
    <w:rsid w:val="00CC0C52"/>
    <w:rsid w:val="00CD5C55"/>
    <w:rsid w:val="00CE0D1B"/>
    <w:rsid w:val="00CF4346"/>
    <w:rsid w:val="00D06CFA"/>
    <w:rsid w:val="00D071C6"/>
    <w:rsid w:val="00D13EEB"/>
    <w:rsid w:val="00D23892"/>
    <w:rsid w:val="00D35C46"/>
    <w:rsid w:val="00D564B9"/>
    <w:rsid w:val="00D65256"/>
    <w:rsid w:val="00D67918"/>
    <w:rsid w:val="00DB6816"/>
    <w:rsid w:val="00DC2580"/>
    <w:rsid w:val="00DD140B"/>
    <w:rsid w:val="00DD64CE"/>
    <w:rsid w:val="00DE44E1"/>
    <w:rsid w:val="00DE49AE"/>
    <w:rsid w:val="00DF4CAB"/>
    <w:rsid w:val="00E15930"/>
    <w:rsid w:val="00E25646"/>
    <w:rsid w:val="00E260C8"/>
    <w:rsid w:val="00E36421"/>
    <w:rsid w:val="00E45151"/>
    <w:rsid w:val="00E4528D"/>
    <w:rsid w:val="00E467D1"/>
    <w:rsid w:val="00E508CF"/>
    <w:rsid w:val="00E5520F"/>
    <w:rsid w:val="00E81C90"/>
    <w:rsid w:val="00E921AD"/>
    <w:rsid w:val="00E95F71"/>
    <w:rsid w:val="00E962D0"/>
    <w:rsid w:val="00E96696"/>
    <w:rsid w:val="00EA10DB"/>
    <w:rsid w:val="00EA61FE"/>
    <w:rsid w:val="00ED1068"/>
    <w:rsid w:val="00ED1270"/>
    <w:rsid w:val="00ED18CB"/>
    <w:rsid w:val="00EE3751"/>
    <w:rsid w:val="00EE69D8"/>
    <w:rsid w:val="00EF31D0"/>
    <w:rsid w:val="00F03BE3"/>
    <w:rsid w:val="00F24186"/>
    <w:rsid w:val="00F31FAC"/>
    <w:rsid w:val="00F3431A"/>
    <w:rsid w:val="00F41F21"/>
    <w:rsid w:val="00F437E6"/>
    <w:rsid w:val="00F53D2B"/>
    <w:rsid w:val="00F57043"/>
    <w:rsid w:val="00F60390"/>
    <w:rsid w:val="00F816A2"/>
    <w:rsid w:val="00F8671D"/>
    <w:rsid w:val="00FA482D"/>
    <w:rsid w:val="00FC273B"/>
    <w:rsid w:val="00FC6FBA"/>
    <w:rsid w:val="00FE799F"/>
    <w:rsid w:val="00FF3BAE"/>
    <w:rsid w:val="27BB87C8"/>
    <w:rsid w:val="547DC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35BA"/>
  <w15:chartTrackingRefBased/>
  <w15:docId w15:val="{DE8DF7D0-7AD4-4194-B0FC-8702879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5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F5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5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F5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BFD"/>
    <w:rPr>
      <w:rFonts w:eastAsiaTheme="majorEastAsia" w:cstheme="majorBidi"/>
      <w:color w:val="272727" w:themeColor="text1" w:themeTint="D8"/>
    </w:rPr>
  </w:style>
  <w:style w:type="paragraph" w:styleId="Title">
    <w:name w:val="Title"/>
    <w:basedOn w:val="Normal"/>
    <w:next w:val="Normal"/>
    <w:link w:val="TitleChar"/>
    <w:uiPriority w:val="10"/>
    <w:qFormat/>
    <w:rsid w:val="000F5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BFD"/>
    <w:pPr>
      <w:spacing w:before="160"/>
      <w:jc w:val="center"/>
    </w:pPr>
    <w:rPr>
      <w:i/>
      <w:iCs/>
      <w:color w:val="404040" w:themeColor="text1" w:themeTint="BF"/>
    </w:rPr>
  </w:style>
  <w:style w:type="character" w:customStyle="1" w:styleId="QuoteChar">
    <w:name w:val="Quote Char"/>
    <w:basedOn w:val="DefaultParagraphFont"/>
    <w:link w:val="Quote"/>
    <w:uiPriority w:val="29"/>
    <w:rsid w:val="000F5BFD"/>
    <w:rPr>
      <w:i/>
      <w:iCs/>
      <w:color w:val="404040" w:themeColor="text1" w:themeTint="BF"/>
    </w:rPr>
  </w:style>
  <w:style w:type="paragraph" w:styleId="ListParagraph">
    <w:name w:val="List Paragraph"/>
    <w:basedOn w:val="Normal"/>
    <w:uiPriority w:val="34"/>
    <w:qFormat/>
    <w:rsid w:val="000F5BFD"/>
    <w:pPr>
      <w:ind w:left="720"/>
      <w:contextualSpacing/>
    </w:pPr>
  </w:style>
  <w:style w:type="character" w:styleId="IntenseEmphasis">
    <w:name w:val="Intense Emphasis"/>
    <w:basedOn w:val="DefaultParagraphFont"/>
    <w:uiPriority w:val="21"/>
    <w:qFormat/>
    <w:rsid w:val="000F5BFD"/>
    <w:rPr>
      <w:i/>
      <w:iCs/>
      <w:color w:val="0F4761" w:themeColor="accent1" w:themeShade="BF"/>
    </w:rPr>
  </w:style>
  <w:style w:type="paragraph" w:styleId="IntenseQuote">
    <w:name w:val="Intense Quote"/>
    <w:basedOn w:val="Normal"/>
    <w:next w:val="Normal"/>
    <w:link w:val="IntenseQuoteChar"/>
    <w:uiPriority w:val="30"/>
    <w:qFormat/>
    <w:rsid w:val="000F5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BFD"/>
    <w:rPr>
      <w:i/>
      <w:iCs/>
      <w:color w:val="0F4761" w:themeColor="accent1" w:themeShade="BF"/>
    </w:rPr>
  </w:style>
  <w:style w:type="character" w:styleId="IntenseReference">
    <w:name w:val="Intense Reference"/>
    <w:basedOn w:val="DefaultParagraphFont"/>
    <w:uiPriority w:val="32"/>
    <w:qFormat/>
    <w:rsid w:val="000F5BFD"/>
    <w:rPr>
      <w:b/>
      <w:bCs/>
      <w:smallCaps/>
      <w:color w:val="0F4761" w:themeColor="accent1" w:themeShade="BF"/>
      <w:spacing w:val="5"/>
    </w:rPr>
  </w:style>
  <w:style w:type="paragraph" w:styleId="NoSpacing">
    <w:name w:val="No Spacing"/>
    <w:link w:val="NoSpacingChar"/>
    <w:uiPriority w:val="1"/>
    <w:qFormat/>
    <w:rsid w:val="00AB346C"/>
    <w:pPr>
      <w:spacing w:after="0" w:line="240" w:lineRule="auto"/>
    </w:pPr>
    <w:rPr>
      <w:rFonts w:ascii="Arial" w:eastAsia="Times New Roman" w:hAnsi="Arial" w:cs="Times New Roman"/>
      <w:kern w:val="0"/>
      <w:sz w:val="24"/>
      <w:szCs w:val="24"/>
      <w:lang w:eastAsia="en-GB"/>
      <w14:ligatures w14:val="none"/>
    </w:rPr>
  </w:style>
  <w:style w:type="character" w:customStyle="1" w:styleId="NoSpacingChar">
    <w:name w:val="No Spacing Char"/>
    <w:link w:val="NoSpacing"/>
    <w:uiPriority w:val="1"/>
    <w:rsid w:val="00AB346C"/>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C925D4"/>
    <w:rPr>
      <w:color w:val="0000FF"/>
      <w:u w:val="single"/>
    </w:rPr>
  </w:style>
  <w:style w:type="character" w:styleId="UnresolvedMention">
    <w:name w:val="Unresolved Mention"/>
    <w:basedOn w:val="DefaultParagraphFont"/>
    <w:uiPriority w:val="99"/>
    <w:semiHidden/>
    <w:unhideWhenUsed/>
    <w:rsid w:val="00C925D4"/>
    <w:rPr>
      <w:color w:val="605E5C"/>
      <w:shd w:val="clear" w:color="auto" w:fill="E1DFDD"/>
    </w:rPr>
  </w:style>
  <w:style w:type="paragraph" w:styleId="Header">
    <w:name w:val="header"/>
    <w:basedOn w:val="Normal"/>
    <w:link w:val="HeaderChar"/>
    <w:uiPriority w:val="99"/>
    <w:unhideWhenUsed/>
    <w:rsid w:val="00C92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5D4"/>
  </w:style>
  <w:style w:type="paragraph" w:styleId="Footer">
    <w:name w:val="footer"/>
    <w:basedOn w:val="Normal"/>
    <w:link w:val="FooterChar"/>
    <w:uiPriority w:val="99"/>
    <w:unhideWhenUsed/>
    <w:rsid w:val="00C9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5D4"/>
  </w:style>
  <w:style w:type="character" w:styleId="FollowedHyperlink">
    <w:name w:val="FollowedHyperlink"/>
    <w:basedOn w:val="DefaultParagraphFont"/>
    <w:uiPriority w:val="99"/>
    <w:semiHidden/>
    <w:unhideWhenUsed/>
    <w:rsid w:val="004213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76308">
      <w:bodyDiv w:val="1"/>
      <w:marLeft w:val="0"/>
      <w:marRight w:val="0"/>
      <w:marTop w:val="0"/>
      <w:marBottom w:val="0"/>
      <w:divBdr>
        <w:top w:val="none" w:sz="0" w:space="0" w:color="auto"/>
        <w:left w:val="none" w:sz="0" w:space="0" w:color="auto"/>
        <w:bottom w:val="none" w:sz="0" w:space="0" w:color="auto"/>
        <w:right w:val="none" w:sz="0" w:space="0" w:color="auto"/>
      </w:divBdr>
      <w:divsChild>
        <w:div w:id="1888292772">
          <w:marLeft w:val="547"/>
          <w:marRight w:val="0"/>
          <w:marTop w:val="0"/>
          <w:marBottom w:val="0"/>
          <w:divBdr>
            <w:top w:val="none" w:sz="0" w:space="0" w:color="auto"/>
            <w:left w:val="none" w:sz="0" w:space="0" w:color="auto"/>
            <w:bottom w:val="none" w:sz="0" w:space="0" w:color="auto"/>
            <w:right w:val="none" w:sz="0" w:space="0" w:color="auto"/>
          </w:divBdr>
        </w:div>
      </w:divsChild>
    </w:div>
    <w:div w:id="669411661">
      <w:bodyDiv w:val="1"/>
      <w:marLeft w:val="0"/>
      <w:marRight w:val="0"/>
      <w:marTop w:val="0"/>
      <w:marBottom w:val="0"/>
      <w:divBdr>
        <w:top w:val="none" w:sz="0" w:space="0" w:color="auto"/>
        <w:left w:val="none" w:sz="0" w:space="0" w:color="auto"/>
        <w:bottom w:val="none" w:sz="0" w:space="0" w:color="auto"/>
        <w:right w:val="none" w:sz="0" w:space="0" w:color="auto"/>
      </w:divBdr>
      <w:divsChild>
        <w:div w:id="1406218765">
          <w:marLeft w:val="547"/>
          <w:marRight w:val="0"/>
          <w:marTop w:val="0"/>
          <w:marBottom w:val="0"/>
          <w:divBdr>
            <w:top w:val="none" w:sz="0" w:space="0" w:color="auto"/>
            <w:left w:val="none" w:sz="0" w:space="0" w:color="auto"/>
            <w:bottom w:val="none" w:sz="0" w:space="0" w:color="auto"/>
            <w:right w:val="none" w:sz="0" w:space="0" w:color="auto"/>
          </w:divBdr>
        </w:div>
      </w:divsChild>
    </w:div>
    <w:div w:id="1030372083">
      <w:bodyDiv w:val="1"/>
      <w:marLeft w:val="0"/>
      <w:marRight w:val="0"/>
      <w:marTop w:val="0"/>
      <w:marBottom w:val="0"/>
      <w:divBdr>
        <w:top w:val="none" w:sz="0" w:space="0" w:color="auto"/>
        <w:left w:val="none" w:sz="0" w:space="0" w:color="auto"/>
        <w:bottom w:val="none" w:sz="0" w:space="0" w:color="auto"/>
        <w:right w:val="none" w:sz="0" w:space="0" w:color="auto"/>
      </w:divBdr>
    </w:div>
    <w:div w:id="1300569510">
      <w:bodyDiv w:val="1"/>
      <w:marLeft w:val="0"/>
      <w:marRight w:val="0"/>
      <w:marTop w:val="0"/>
      <w:marBottom w:val="0"/>
      <w:divBdr>
        <w:top w:val="none" w:sz="0" w:space="0" w:color="auto"/>
        <w:left w:val="none" w:sz="0" w:space="0" w:color="auto"/>
        <w:bottom w:val="none" w:sz="0" w:space="0" w:color="auto"/>
        <w:right w:val="none" w:sz="0" w:space="0" w:color="auto"/>
      </w:divBdr>
    </w:div>
    <w:div w:id="1596478674">
      <w:bodyDiv w:val="1"/>
      <w:marLeft w:val="0"/>
      <w:marRight w:val="0"/>
      <w:marTop w:val="0"/>
      <w:marBottom w:val="0"/>
      <w:divBdr>
        <w:top w:val="none" w:sz="0" w:space="0" w:color="auto"/>
        <w:left w:val="none" w:sz="0" w:space="0" w:color="auto"/>
        <w:bottom w:val="none" w:sz="0" w:space="0" w:color="auto"/>
        <w:right w:val="none" w:sz="0" w:space="0" w:color="auto"/>
      </w:divBdr>
      <w:divsChild>
        <w:div w:id="1684430020">
          <w:marLeft w:val="547"/>
          <w:marRight w:val="0"/>
          <w:marTop w:val="0"/>
          <w:marBottom w:val="0"/>
          <w:divBdr>
            <w:top w:val="none" w:sz="0" w:space="0" w:color="auto"/>
            <w:left w:val="none" w:sz="0" w:space="0" w:color="auto"/>
            <w:bottom w:val="none" w:sz="0" w:space="0" w:color="auto"/>
            <w:right w:val="none" w:sz="0" w:space="0" w:color="auto"/>
          </w:divBdr>
        </w:div>
      </w:divsChild>
    </w:div>
    <w:div w:id="1624194876">
      <w:bodyDiv w:val="1"/>
      <w:marLeft w:val="0"/>
      <w:marRight w:val="0"/>
      <w:marTop w:val="0"/>
      <w:marBottom w:val="0"/>
      <w:divBdr>
        <w:top w:val="none" w:sz="0" w:space="0" w:color="auto"/>
        <w:left w:val="none" w:sz="0" w:space="0" w:color="auto"/>
        <w:bottom w:val="none" w:sz="0" w:space="0" w:color="auto"/>
        <w:right w:val="none" w:sz="0" w:space="0" w:color="auto"/>
      </w:divBdr>
      <w:divsChild>
        <w:div w:id="1252274138">
          <w:marLeft w:val="547"/>
          <w:marRight w:val="0"/>
          <w:marTop w:val="0"/>
          <w:marBottom w:val="0"/>
          <w:divBdr>
            <w:top w:val="none" w:sz="0" w:space="0" w:color="auto"/>
            <w:left w:val="none" w:sz="0" w:space="0" w:color="auto"/>
            <w:bottom w:val="none" w:sz="0" w:space="0" w:color="auto"/>
            <w:right w:val="none" w:sz="0" w:space="0" w:color="auto"/>
          </w:divBdr>
        </w:div>
      </w:divsChild>
    </w:div>
    <w:div w:id="1888298761">
      <w:bodyDiv w:val="1"/>
      <w:marLeft w:val="0"/>
      <w:marRight w:val="0"/>
      <w:marTop w:val="0"/>
      <w:marBottom w:val="0"/>
      <w:divBdr>
        <w:top w:val="none" w:sz="0" w:space="0" w:color="auto"/>
        <w:left w:val="none" w:sz="0" w:space="0" w:color="auto"/>
        <w:bottom w:val="none" w:sz="0" w:space="0" w:color="auto"/>
        <w:right w:val="none" w:sz="0" w:space="0" w:color="auto"/>
      </w:divBdr>
      <w:divsChild>
        <w:div w:id="426770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re.manchester.ac.uk/ws/portalfiles/portal/278498256/Interpreter_Guidelines_Single_page_forma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public-health/domestic-homicide-reviews-learning-brief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i.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http://www.nrpsi.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ciinterpreter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94268-24dc-410b-874d-2931347762c6">
      <Terms xmlns="http://schemas.microsoft.com/office/infopath/2007/PartnerControls"/>
    </lcf76f155ced4ddcb4097134ff3c332f>
    <TaxCatchAll xmlns="c3447cb4-362b-4d51-9c37-e933552982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58CC90DCD64489FEBFCF072C3E350" ma:contentTypeVersion="15" ma:contentTypeDescription="Create a new document." ma:contentTypeScope="" ma:versionID="d14ceaddfb8fdeed351afae8ef27277a">
  <xsd:schema xmlns:xsd="http://www.w3.org/2001/XMLSchema" xmlns:xs="http://www.w3.org/2001/XMLSchema" xmlns:p="http://schemas.microsoft.com/office/2006/metadata/properties" xmlns:ns2="7e494268-24dc-410b-874d-2931347762c6" xmlns:ns3="c3447cb4-362b-4d51-9c37-e93355298296" targetNamespace="http://schemas.microsoft.com/office/2006/metadata/properties" ma:root="true" ma:fieldsID="a222b23d956ab8a1e902f84209efc898" ns2:_="" ns3:_="">
    <xsd:import namespace="7e494268-24dc-410b-874d-2931347762c6"/>
    <xsd:import namespace="c3447cb4-362b-4d51-9c37-e93355298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94268-24dc-410b-874d-29313477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7cb4-362b-4d51-9c37-e93355298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7cab8d-28be-410c-85aa-d5892ddb81e0}" ma:internalName="TaxCatchAll" ma:showField="CatchAllData" ma:web="c3447cb4-362b-4d51-9c37-e93355298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4A187-AC25-48FF-B4B2-B33114A7AD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e494268-24dc-410b-874d-2931347762c6"/>
    <ds:schemaRef ds:uri="http://schemas.openxmlformats.org/package/2006/metadata/core-properties"/>
    <ds:schemaRef ds:uri="c3447cb4-362b-4d51-9c37-e93355298296"/>
    <ds:schemaRef ds:uri="http://www.w3.org/XML/1998/namespace"/>
    <ds:schemaRef ds:uri="http://purl.org/dc/dcmitype/"/>
  </ds:schemaRefs>
</ds:datastoreItem>
</file>

<file path=customXml/itemProps2.xml><?xml version="1.0" encoding="utf-8"?>
<ds:datastoreItem xmlns:ds="http://schemas.openxmlformats.org/officeDocument/2006/customXml" ds:itemID="{B8CCCBD5-4408-4D59-B8DF-883CAB926A87}">
  <ds:schemaRefs>
    <ds:schemaRef ds:uri="http://schemas.microsoft.com/sharepoint/v3/contenttype/forms"/>
  </ds:schemaRefs>
</ds:datastoreItem>
</file>

<file path=customXml/itemProps3.xml><?xml version="1.0" encoding="utf-8"?>
<ds:datastoreItem xmlns:ds="http://schemas.openxmlformats.org/officeDocument/2006/customXml" ds:itemID="{C75428EA-1600-485E-B901-DE77D997E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94268-24dc-410b-874d-2931347762c6"/>
    <ds:schemaRef ds:uri="c3447cb4-362b-4d51-9c37-e9335529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Interpreter Guidance for Cases of Domestic Abuse</dc:title>
  <dc:subject/>
  <dc:creator>Alison Higgins (Communities)</dc:creator>
  <cp:keywords/>
  <dc:description/>
  <cp:lastModifiedBy>Rebecca Pugh</cp:lastModifiedBy>
  <cp:revision>2</cp:revision>
  <dcterms:created xsi:type="dcterms:W3CDTF">2025-01-07T16:12:00Z</dcterms:created>
  <dcterms:modified xsi:type="dcterms:W3CDTF">2025-01-07T16:12:00Z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2024-04-02T16:07:38Z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72a57b82-aeb4-4628-94c8-feecb0893321</vt:lpwstr>
  </property>
  <property fmtid="{D5CDD505-2E9C-101B-9397-08002B2CF9AE}" pid="8" name="MSIP_Label_c8588358-c3f1-4695-a290-e2f70d15689d_ContentBits">
    <vt:lpwstr>0</vt:lpwstr>
  </property>
  <property fmtid="{D5CDD505-2E9C-101B-9397-08002B2CF9AE}" pid="9" name="ContentTypeId">
    <vt:lpwstr>0x01010015158CC90DCD64489FEBFCF072C3E350</vt:lpwstr>
  </property>
  <property fmtid="{D5CDD505-2E9C-101B-9397-08002B2CF9AE}" pid="10" name="MediaServiceImageTags">
    <vt:lpwstr/>
  </property>
</Properties>
</file>