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A3" w:rsidRPr="005A1893" w:rsidRDefault="005A1893" w:rsidP="001164A3">
      <w:pPr>
        <w:spacing w:line="240" w:lineRule="auto"/>
        <w:rPr>
          <w:color w:val="1F4E79" w:themeColor="accent5" w:themeShade="80"/>
        </w:rPr>
      </w:pPr>
      <w:r w:rsidRPr="005A1893">
        <w:rPr>
          <w:noProof/>
          <w:color w:val="1F4E79" w:themeColor="accent5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3269615</wp:posOffset>
            </wp:positionH>
            <wp:positionV relativeFrom="paragraph">
              <wp:posOffset>0</wp:posOffset>
            </wp:positionV>
            <wp:extent cx="2690495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4A3" w:rsidRPr="005A1893">
        <w:rPr>
          <w:rFonts w:ascii="Calibri" w:eastAsia="Calibri" w:hAnsi="Calibri" w:cs="Calibri"/>
          <w:b/>
          <w:bCs/>
          <w:color w:val="1F4E79" w:themeColor="accent5" w:themeShade="80"/>
          <w:sz w:val="22"/>
          <w:szCs w:val="22"/>
        </w:rPr>
        <w:t>Job Title:</w:t>
      </w:r>
      <w:r w:rsidR="001164A3" w:rsidRPr="005A1893">
        <w:rPr>
          <w:color w:val="1F4E79" w:themeColor="accent5" w:themeShade="80"/>
        </w:rPr>
        <w:tab/>
      </w:r>
      <w:r w:rsidR="001164A3" w:rsidRPr="005A1893">
        <w:rPr>
          <w:rFonts w:ascii="Calibri" w:eastAsia="Calibri" w:hAnsi="Calibri" w:cs="Calibri"/>
          <w:b/>
          <w:bCs/>
          <w:color w:val="1F4E79" w:themeColor="accent5" w:themeShade="80"/>
          <w:sz w:val="22"/>
          <w:szCs w:val="22"/>
        </w:rPr>
        <w:t>Cleaner</w:t>
      </w:r>
    </w:p>
    <w:p w:rsidR="001164A3" w:rsidRPr="005A1893" w:rsidRDefault="001164A3" w:rsidP="001164A3">
      <w:pPr>
        <w:spacing w:line="240" w:lineRule="auto"/>
        <w:rPr>
          <w:b/>
          <w:bCs/>
          <w:color w:val="1F4E79" w:themeColor="accent5" w:themeShade="80"/>
        </w:rPr>
      </w:pPr>
    </w:p>
    <w:p w:rsidR="001164A3" w:rsidRPr="005A1893" w:rsidRDefault="001164A3" w:rsidP="001164A3">
      <w:pPr>
        <w:spacing w:line="240" w:lineRule="auto"/>
        <w:rPr>
          <w:color w:val="1F4E79" w:themeColor="accent5" w:themeShade="80"/>
        </w:rPr>
      </w:pPr>
      <w:r w:rsidRPr="005A1893">
        <w:rPr>
          <w:rFonts w:ascii="Calibri" w:eastAsia="Calibri" w:hAnsi="Calibri" w:cs="Calibri"/>
          <w:b/>
          <w:bCs/>
          <w:color w:val="1F4E79" w:themeColor="accent5" w:themeShade="80"/>
          <w:sz w:val="22"/>
          <w:szCs w:val="22"/>
        </w:rPr>
        <w:t xml:space="preserve">Pay Scale:           </w:t>
      </w:r>
      <w:r w:rsidR="005A1893" w:rsidRPr="005A1893">
        <w:rPr>
          <w:rFonts w:ascii="Calibri" w:eastAsia="Calibri" w:hAnsi="Calibri" w:cs="Calibri"/>
          <w:b/>
          <w:bCs/>
          <w:color w:val="1F4E79" w:themeColor="accent5" w:themeShade="80"/>
          <w:sz w:val="22"/>
          <w:szCs w:val="22"/>
        </w:rPr>
        <w:t xml:space="preserve">SCC </w:t>
      </w:r>
      <w:r w:rsidRPr="005A1893">
        <w:rPr>
          <w:rFonts w:ascii="Calibri" w:eastAsia="Calibri" w:hAnsi="Calibri" w:cs="Calibri"/>
          <w:b/>
          <w:bCs/>
          <w:color w:val="1F4E79" w:themeColor="accent5" w:themeShade="80"/>
          <w:sz w:val="22"/>
          <w:szCs w:val="22"/>
        </w:rPr>
        <w:t>Grade</w:t>
      </w:r>
      <w:r w:rsidR="005A1893" w:rsidRPr="005A1893">
        <w:rPr>
          <w:rFonts w:ascii="Calibri" w:eastAsia="Calibri" w:hAnsi="Calibri" w:cs="Calibri"/>
          <w:b/>
          <w:bCs/>
          <w:color w:val="1F4E79" w:themeColor="accent5" w:themeShade="80"/>
          <w:sz w:val="22"/>
          <w:szCs w:val="22"/>
        </w:rPr>
        <w:t xml:space="preserve"> 1</w:t>
      </w:r>
    </w:p>
    <w:p w:rsidR="001164A3" w:rsidRPr="005A1893" w:rsidRDefault="001164A3" w:rsidP="001164A3">
      <w:pPr>
        <w:spacing w:line="240" w:lineRule="auto"/>
        <w:rPr>
          <w:color w:val="1F4E79" w:themeColor="accent5" w:themeShade="80"/>
        </w:rPr>
      </w:pPr>
      <w:r w:rsidRPr="005A1893">
        <w:rPr>
          <w:rFonts w:ascii="Calibri" w:eastAsia="Calibri" w:hAnsi="Calibri" w:cs="Calibri"/>
          <w:b/>
          <w:bCs/>
          <w:color w:val="1F4E79" w:themeColor="accent5" w:themeShade="80"/>
          <w:sz w:val="22"/>
          <w:szCs w:val="22"/>
        </w:rPr>
        <w:t xml:space="preserve"> </w:t>
      </w:r>
    </w:p>
    <w:p w:rsidR="001164A3" w:rsidRPr="005A1893" w:rsidRDefault="001164A3" w:rsidP="001164A3">
      <w:pPr>
        <w:spacing w:line="240" w:lineRule="auto"/>
        <w:rPr>
          <w:color w:val="1F4E79" w:themeColor="accent5" w:themeShade="80"/>
        </w:rPr>
      </w:pPr>
      <w:r w:rsidRPr="005A1893">
        <w:rPr>
          <w:rFonts w:ascii="Calibri" w:eastAsia="Calibri" w:hAnsi="Calibri" w:cs="Calibri"/>
          <w:b/>
          <w:bCs/>
          <w:color w:val="1F4E79" w:themeColor="accent5" w:themeShade="80"/>
          <w:sz w:val="22"/>
          <w:szCs w:val="22"/>
        </w:rPr>
        <w:t xml:space="preserve">Location: </w:t>
      </w:r>
      <w:r w:rsidRPr="005A1893">
        <w:rPr>
          <w:color w:val="1F4E79" w:themeColor="accent5" w:themeShade="80"/>
        </w:rPr>
        <w:tab/>
      </w:r>
      <w:r w:rsidRPr="005A1893">
        <w:rPr>
          <w:rFonts w:ascii="Calibri" w:eastAsia="Calibri" w:hAnsi="Calibri" w:cs="Calibri"/>
          <w:b/>
          <w:bCs/>
          <w:color w:val="1F4E79" w:themeColor="accent5" w:themeShade="80"/>
          <w:sz w:val="22"/>
          <w:szCs w:val="22"/>
        </w:rPr>
        <w:t>Holt House Infant School</w:t>
      </w:r>
    </w:p>
    <w:p w:rsidR="001164A3" w:rsidRPr="005A1893" w:rsidRDefault="001164A3" w:rsidP="001164A3">
      <w:pPr>
        <w:spacing w:line="240" w:lineRule="auto"/>
        <w:rPr>
          <w:color w:val="1F4E79" w:themeColor="accent5" w:themeShade="80"/>
        </w:rPr>
      </w:pPr>
      <w:r w:rsidRPr="005A1893">
        <w:rPr>
          <w:rFonts w:ascii="Calibri" w:eastAsia="Calibri" w:hAnsi="Calibri" w:cs="Calibri"/>
          <w:b/>
          <w:bCs/>
          <w:color w:val="1F4E79" w:themeColor="accent5" w:themeShade="80"/>
          <w:sz w:val="22"/>
          <w:szCs w:val="22"/>
        </w:rPr>
        <w:t xml:space="preserve"> </w:t>
      </w:r>
    </w:p>
    <w:p w:rsidR="001164A3" w:rsidRPr="005A1893" w:rsidRDefault="001164A3" w:rsidP="001164A3">
      <w:pPr>
        <w:rPr>
          <w:rFonts w:ascii="Calibri" w:hAnsi="Calibri" w:cs="Calibri"/>
          <w:b/>
          <w:color w:val="1F4E79" w:themeColor="accent5" w:themeShade="80"/>
          <w:sz w:val="22"/>
          <w:szCs w:val="22"/>
        </w:rPr>
      </w:pPr>
      <w:r w:rsidRPr="005A1893">
        <w:rPr>
          <w:rFonts w:ascii="Calibri" w:hAnsi="Calibri" w:cs="Calibri"/>
          <w:b/>
          <w:color w:val="1F4E79" w:themeColor="accent5" w:themeShade="80"/>
          <w:sz w:val="22"/>
          <w:szCs w:val="22"/>
        </w:rPr>
        <w:t xml:space="preserve">Job purpose: </w:t>
      </w:r>
    </w:p>
    <w:p w:rsidR="001164A3" w:rsidRDefault="001164A3" w:rsidP="001164A3">
      <w:pPr>
        <w:ind w:left="720"/>
        <w:rPr>
          <w:rFonts w:ascii="Calibri" w:hAnsi="Calibri" w:cs="Calibri"/>
          <w:b/>
          <w:color w:val="0070C0"/>
          <w:sz w:val="22"/>
          <w:szCs w:val="22"/>
        </w:rPr>
      </w:pPr>
    </w:p>
    <w:p w:rsidR="001164A3" w:rsidRPr="005A1893" w:rsidRDefault="001164A3" w:rsidP="005A1893">
      <w:pPr>
        <w:pStyle w:val="ListParagraph"/>
        <w:numPr>
          <w:ilvl w:val="0"/>
          <w:numId w:val="9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5A1893">
        <w:rPr>
          <w:rFonts w:ascii="Calibri" w:hAnsi="Calibri" w:cs="Calibri"/>
          <w:color w:val="000000" w:themeColor="text1"/>
          <w:sz w:val="22"/>
          <w:szCs w:val="22"/>
        </w:rPr>
        <w:t>To ensure that a high level of cleanliness is maintained throughout the School on a daily basis.</w:t>
      </w:r>
    </w:p>
    <w:p w:rsidR="001164A3" w:rsidRPr="005A1893" w:rsidRDefault="001164A3" w:rsidP="001164A3">
      <w:pPr>
        <w:rPr>
          <w:rFonts w:ascii="Calibri" w:hAnsi="Calibri" w:cs="Calibri"/>
          <w:b/>
          <w:color w:val="1F4E79" w:themeColor="accent5" w:themeShade="80"/>
          <w:sz w:val="22"/>
          <w:szCs w:val="22"/>
        </w:rPr>
      </w:pPr>
    </w:p>
    <w:p w:rsidR="001164A3" w:rsidRPr="005A1893" w:rsidRDefault="001164A3" w:rsidP="001164A3">
      <w:pPr>
        <w:rPr>
          <w:rFonts w:ascii="Calibri" w:hAnsi="Calibri" w:cs="Calibri"/>
          <w:color w:val="1F4E79" w:themeColor="accent5" w:themeShade="80"/>
          <w:sz w:val="22"/>
          <w:szCs w:val="22"/>
        </w:rPr>
      </w:pPr>
      <w:r w:rsidRPr="005A1893">
        <w:rPr>
          <w:rFonts w:ascii="Calibri" w:hAnsi="Calibri" w:cs="Calibri"/>
          <w:b/>
          <w:color w:val="1F4E79" w:themeColor="accent5" w:themeShade="80"/>
          <w:sz w:val="22"/>
          <w:szCs w:val="22"/>
        </w:rPr>
        <w:t>Duties and Responsibilities:</w:t>
      </w:r>
      <w:r w:rsidRPr="005A1893">
        <w:rPr>
          <w:rFonts w:ascii="Calibri" w:hAnsi="Calibri" w:cs="Calibri"/>
          <w:color w:val="1F4E79" w:themeColor="accent5" w:themeShade="80"/>
          <w:sz w:val="22"/>
          <w:szCs w:val="22"/>
        </w:rPr>
        <w:t xml:space="preserve"> </w:t>
      </w:r>
    </w:p>
    <w:p w:rsidR="001164A3" w:rsidRDefault="001164A3" w:rsidP="001164A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To carry out cleaning duties as required including sweeping, dusting, wall washing, toilet cleaning, mopping and use of vacuum cleaners. </w:t>
      </w:r>
    </w:p>
    <w:p w:rsidR="001164A3" w:rsidRDefault="001164A3" w:rsidP="001164A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To ensure that the correct equipment is used for each specific cleaning task, including electrical and mechanical equipment. </w:t>
      </w:r>
    </w:p>
    <w:p w:rsidR="001164A3" w:rsidRDefault="001164A3" w:rsidP="001164A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To follow the appropriate instructions and COSHH regulations when using cleaning materials.</w:t>
      </w:r>
    </w:p>
    <w:p w:rsidR="001164A3" w:rsidRDefault="001164A3" w:rsidP="001164A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To empty litter bins in classrooms and offices.</w:t>
      </w:r>
    </w:p>
    <w:p w:rsidR="001164A3" w:rsidRDefault="001164A3" w:rsidP="001164A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To replenish janitorial supplies in toilets.</w:t>
      </w:r>
    </w:p>
    <w:p w:rsidR="001164A3" w:rsidRDefault="001164A3" w:rsidP="001164A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To follow and be aware of responsibilities for Health &amp; Safety measures designed to protect self, other staff and users of the premises.</w:t>
      </w:r>
    </w:p>
    <w:p w:rsidR="001164A3" w:rsidRDefault="001164A3" w:rsidP="001164A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To notify the Site Manage/Caretaker/school office, of any damage to buildings and equipment or of anything you see that may be dangerous to pupils and/or staff.</w:t>
      </w:r>
    </w:p>
    <w:p w:rsidR="001164A3" w:rsidRDefault="001164A3" w:rsidP="001164A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To ensure that windows and doors are closed when work is finished.</w:t>
      </w:r>
    </w:p>
    <w:p w:rsidR="001164A3" w:rsidRDefault="001164A3" w:rsidP="001164A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To carry out planned cleaning programmes during Academy closures.</w:t>
      </w:r>
    </w:p>
    <w:p w:rsidR="001164A3" w:rsidRDefault="001164A3" w:rsidP="001164A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To wear the appropriate clothing, shoes, gloves, etc for the tasks involved.</w:t>
      </w:r>
    </w:p>
    <w:p w:rsidR="001164A3" w:rsidRDefault="001164A3" w:rsidP="001164A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To be responsible for the care of all cleaning equipment and materials assigned to them. </w:t>
      </w:r>
    </w:p>
    <w:p w:rsidR="001164A3" w:rsidRDefault="001164A3" w:rsidP="001164A3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1164A3" w:rsidRDefault="001164A3" w:rsidP="001164A3">
      <w:pPr>
        <w:ind w:left="142"/>
        <w:rPr>
          <w:rFonts w:ascii="Calibri" w:hAnsi="Calibri" w:cs="Calibri"/>
          <w:color w:val="0070C0"/>
          <w:sz w:val="22"/>
          <w:szCs w:val="22"/>
        </w:rPr>
      </w:pPr>
    </w:p>
    <w:p w:rsidR="001164A3" w:rsidRDefault="001164A3" w:rsidP="001164A3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en-GB"/>
        </w:rPr>
        <w:t>As job descriptions cannot be exhaustive, the post-holder may be required to undertake other duties which are broadly in line with above key responsibilities.</w:t>
      </w:r>
    </w:p>
    <w:p w:rsidR="001164A3" w:rsidRDefault="001164A3" w:rsidP="001164A3">
      <w:pPr>
        <w:rPr>
          <w:rFonts w:ascii="Calibri" w:hAnsi="Calibri" w:cs="Calibri"/>
          <w:color w:val="000000" w:themeColor="text1"/>
          <w:sz w:val="22"/>
          <w:szCs w:val="22"/>
          <w:lang w:eastAsia="en-GB"/>
        </w:rPr>
      </w:pPr>
    </w:p>
    <w:p w:rsidR="001164A3" w:rsidRDefault="005A1893" w:rsidP="001164A3">
      <w:pPr>
        <w:rPr>
          <w:rFonts w:ascii="Calibri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en-GB"/>
        </w:rPr>
        <w:t>Holt House Infant School</w:t>
      </w:r>
      <w:r w:rsidR="001164A3">
        <w:rPr>
          <w:rFonts w:ascii="Calibri" w:hAnsi="Calibri" w:cs="Calibri"/>
          <w:color w:val="000000" w:themeColor="text1"/>
          <w:sz w:val="22"/>
          <w:szCs w:val="22"/>
          <w:lang w:eastAsia="en-GB"/>
        </w:rPr>
        <w:t xml:space="preserve"> is committed to safeguarding and promoting the welfare of children and young people and expects all staff and volunteers to share this commitment and individually take responsibility for doing so. </w:t>
      </w:r>
    </w:p>
    <w:p w:rsidR="001164A3" w:rsidRDefault="001164A3" w:rsidP="001164A3">
      <w:pPr>
        <w:spacing w:line="240" w:lineRule="auto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:rsidR="005A1893" w:rsidRDefault="005A1893" w:rsidP="001164A3">
      <w:pPr>
        <w:spacing w:line="240" w:lineRule="auto"/>
        <w:rPr>
          <w:rFonts w:ascii="Calibri" w:hAnsi="Calibri" w:cs="Calibri"/>
          <w:b/>
          <w:bCs/>
          <w:color w:val="0070C0"/>
          <w:szCs w:val="20"/>
          <w:lang w:eastAsia="en-GB"/>
        </w:rPr>
      </w:pPr>
    </w:p>
    <w:p w:rsidR="005A1893" w:rsidRDefault="005A1893" w:rsidP="001164A3">
      <w:pPr>
        <w:spacing w:line="240" w:lineRule="auto"/>
        <w:rPr>
          <w:rFonts w:ascii="Calibri" w:hAnsi="Calibri" w:cs="Calibri"/>
          <w:b/>
          <w:bCs/>
          <w:color w:val="0070C0"/>
          <w:szCs w:val="20"/>
          <w:lang w:eastAsia="en-GB"/>
        </w:rPr>
      </w:pPr>
    </w:p>
    <w:p w:rsidR="005A1893" w:rsidRDefault="005A1893" w:rsidP="001164A3">
      <w:pPr>
        <w:spacing w:line="240" w:lineRule="auto"/>
        <w:rPr>
          <w:rFonts w:ascii="Calibri" w:hAnsi="Calibri" w:cs="Calibri"/>
          <w:b/>
          <w:bCs/>
          <w:color w:val="0070C0"/>
          <w:szCs w:val="20"/>
          <w:lang w:eastAsia="en-GB"/>
        </w:rPr>
      </w:pPr>
    </w:p>
    <w:p w:rsidR="005A1893" w:rsidRDefault="005A1893" w:rsidP="001164A3">
      <w:pPr>
        <w:spacing w:line="240" w:lineRule="auto"/>
        <w:rPr>
          <w:rFonts w:ascii="Calibri" w:hAnsi="Calibri" w:cs="Calibri"/>
          <w:b/>
          <w:bCs/>
          <w:color w:val="0070C0"/>
          <w:szCs w:val="20"/>
          <w:lang w:eastAsia="en-GB"/>
        </w:rPr>
      </w:pPr>
    </w:p>
    <w:p w:rsidR="005A1893" w:rsidRDefault="005A1893" w:rsidP="001164A3">
      <w:pPr>
        <w:spacing w:line="240" w:lineRule="auto"/>
        <w:rPr>
          <w:rFonts w:ascii="Calibri" w:hAnsi="Calibri" w:cs="Calibri"/>
          <w:b/>
          <w:bCs/>
          <w:color w:val="0070C0"/>
          <w:szCs w:val="20"/>
          <w:lang w:eastAsia="en-GB"/>
        </w:rPr>
      </w:pPr>
    </w:p>
    <w:p w:rsidR="005A1893" w:rsidRDefault="005A1893" w:rsidP="001164A3">
      <w:pPr>
        <w:spacing w:line="240" w:lineRule="auto"/>
        <w:rPr>
          <w:rFonts w:ascii="Calibri" w:hAnsi="Calibri" w:cs="Calibri"/>
          <w:b/>
          <w:bCs/>
          <w:color w:val="0070C0"/>
          <w:szCs w:val="20"/>
          <w:lang w:eastAsia="en-GB"/>
        </w:rPr>
      </w:pPr>
    </w:p>
    <w:p w:rsidR="005A1893" w:rsidRDefault="005A1893" w:rsidP="001164A3">
      <w:pPr>
        <w:spacing w:line="240" w:lineRule="auto"/>
        <w:rPr>
          <w:rFonts w:ascii="Calibri" w:hAnsi="Calibri" w:cs="Calibri"/>
          <w:b/>
          <w:bCs/>
          <w:color w:val="0070C0"/>
          <w:szCs w:val="20"/>
          <w:lang w:eastAsia="en-GB"/>
        </w:rPr>
      </w:pPr>
    </w:p>
    <w:p w:rsidR="001164A3" w:rsidRPr="005A1893" w:rsidRDefault="001164A3" w:rsidP="001164A3">
      <w:pPr>
        <w:spacing w:line="240" w:lineRule="auto"/>
        <w:rPr>
          <w:rFonts w:ascii="Calibri" w:hAnsi="Calibri" w:cs="Calibri"/>
          <w:b/>
          <w:bCs/>
          <w:color w:val="1F4E79" w:themeColor="accent5" w:themeShade="80"/>
          <w:sz w:val="20"/>
          <w:szCs w:val="20"/>
          <w:lang w:eastAsia="en-GB"/>
        </w:rPr>
      </w:pPr>
      <w:r w:rsidRPr="005A1893">
        <w:rPr>
          <w:rFonts w:ascii="Calibri" w:hAnsi="Calibri" w:cs="Calibri"/>
          <w:b/>
          <w:bCs/>
          <w:color w:val="1F4E79" w:themeColor="accent5" w:themeShade="80"/>
          <w:szCs w:val="20"/>
          <w:lang w:eastAsia="en-GB"/>
        </w:rPr>
        <w:lastRenderedPageBreak/>
        <w:t>Cleaner Person</w:t>
      </w:r>
      <w:r w:rsidRPr="005A1893">
        <w:rPr>
          <w:rFonts w:ascii="Calibri" w:hAnsi="Calibri" w:cs="Calibri"/>
          <w:b/>
          <w:bCs/>
          <w:color w:val="1F4E79" w:themeColor="accent5" w:themeShade="80"/>
          <w:sz w:val="32"/>
          <w:lang w:eastAsia="en-GB"/>
        </w:rPr>
        <w:t xml:space="preserve"> </w:t>
      </w:r>
      <w:r w:rsidRPr="005A1893">
        <w:rPr>
          <w:rFonts w:ascii="Calibri" w:hAnsi="Calibri" w:cs="Calibri"/>
          <w:b/>
          <w:color w:val="1F4E79" w:themeColor="accent5" w:themeShade="80"/>
          <w:szCs w:val="20"/>
          <w:lang w:val="en-US" w:eastAsia="en-GB"/>
        </w:rPr>
        <w:t>Specification</w:t>
      </w:r>
    </w:p>
    <w:p w:rsidR="001164A3" w:rsidRDefault="001164A3" w:rsidP="001164A3">
      <w:pPr>
        <w:spacing w:line="255" w:lineRule="atLeast"/>
        <w:rPr>
          <w:rFonts w:ascii="Calibri" w:hAnsi="Calibri" w:cs="Calibri"/>
          <w:sz w:val="22"/>
          <w:szCs w:val="22"/>
          <w:lang w:val="en-US" w:eastAsia="en-GB"/>
        </w:rPr>
      </w:pPr>
    </w:p>
    <w:p w:rsidR="001164A3" w:rsidRDefault="001164A3" w:rsidP="001164A3">
      <w:pPr>
        <w:spacing w:line="255" w:lineRule="atLeast"/>
        <w:rPr>
          <w:rFonts w:ascii="Calibri" w:hAnsi="Calibri" w:cs="Calibri"/>
          <w:sz w:val="22"/>
          <w:szCs w:val="22"/>
          <w:lang w:val="en-US" w:eastAsia="en-GB"/>
        </w:rPr>
      </w:pPr>
      <w:r>
        <w:rPr>
          <w:rFonts w:ascii="Calibri" w:hAnsi="Calibri" w:cs="Calibri"/>
          <w:sz w:val="22"/>
          <w:szCs w:val="22"/>
          <w:lang w:val="en-US" w:eastAsia="en-GB"/>
        </w:rPr>
        <w:t>This job description lists the competencies expected of an experienced/fully trained post-holder. The two right hand columns provide guidance for the appointment of new staff. (E = Essential criteria, D</w:t>
      </w:r>
      <w:r w:rsidR="003917CE">
        <w:rPr>
          <w:rFonts w:ascii="Calibri" w:hAnsi="Calibri" w:cs="Calibri"/>
          <w:sz w:val="22"/>
          <w:szCs w:val="22"/>
          <w:lang w:val="en-US" w:eastAsia="en-GB"/>
        </w:rPr>
        <w:t xml:space="preserve"> =</w:t>
      </w:r>
      <w:r>
        <w:rPr>
          <w:rFonts w:ascii="Calibri" w:hAnsi="Calibri" w:cs="Calibri"/>
          <w:sz w:val="22"/>
          <w:szCs w:val="22"/>
          <w:lang w:val="en-US" w:eastAsia="en-GB"/>
        </w:rPr>
        <w:t xml:space="preserve"> Desirable criteria)</w:t>
      </w:r>
    </w:p>
    <w:p w:rsidR="001164A3" w:rsidRDefault="001164A3" w:rsidP="001164A3">
      <w:pPr>
        <w:spacing w:line="255" w:lineRule="atLeast"/>
        <w:rPr>
          <w:rFonts w:ascii="Calibri" w:hAnsi="Calibri" w:cs="Calibri"/>
          <w:sz w:val="22"/>
          <w:szCs w:val="22"/>
          <w:lang w:val="en-US" w:eastAsia="en-GB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130"/>
        <w:gridCol w:w="6024"/>
        <w:gridCol w:w="408"/>
        <w:gridCol w:w="454"/>
      </w:tblGrid>
      <w:tr w:rsidR="001164A3" w:rsidTr="001164A3"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3" w:rsidRDefault="001164A3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3" w:rsidRDefault="001164A3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D</w:t>
            </w:r>
          </w:p>
        </w:tc>
      </w:tr>
      <w:tr w:rsidR="001164A3" w:rsidTr="001164A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  <w:r w:rsidRPr="005A1893"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  <w:t>Qualifications and Attainments</w:t>
            </w: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 w:rsidP="005F0FD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 level of numeracy and literacy sufficient to carry out the duties of the post</w:t>
            </w:r>
          </w:p>
          <w:p w:rsidR="001164A3" w:rsidRDefault="001164A3" w:rsidP="005F0FD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Further education qualifications in related fields, e.g.: health and safety training or maintenance qualification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1164A3" w:rsidTr="001164A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  <w:lang w:val="en-US"/>
              </w:rPr>
            </w:pPr>
            <w:r w:rsidRPr="005A1893"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  <w:lang w:val="en-US"/>
              </w:rPr>
              <w:t xml:space="preserve">Skills and </w:t>
            </w: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  <w:lang w:val="en-US"/>
              </w:rPr>
            </w:pPr>
            <w:r w:rsidRPr="005A1893"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  <w:lang w:val="en-US"/>
              </w:rPr>
              <w:t xml:space="preserve">knowledge </w:t>
            </w: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  <w:lang w:val="en-US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  <w:lang w:val="en-US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  <w:lang w:val="en-US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  <w:lang w:val="en-US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  <w:lang w:val="en-US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  <w:lang w:val="en-US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164A3" w:rsidRDefault="001164A3" w:rsidP="005F0F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Good verbal communication skills appropriate to the need to communicate effectively</w:t>
            </w:r>
          </w:p>
          <w:p w:rsidR="001164A3" w:rsidRDefault="001164A3" w:rsidP="005F0F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Able to prioritise own workload and to work to deadlines</w:t>
            </w:r>
          </w:p>
          <w:p w:rsidR="001164A3" w:rsidRDefault="001164A3" w:rsidP="005F0F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Ability to build and form good relationships with students, colleagues and other professionals</w:t>
            </w:r>
          </w:p>
          <w:p w:rsidR="001164A3" w:rsidRDefault="001164A3" w:rsidP="005F0F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Able to follow direction from a line manager and work in collaboration with the team</w:t>
            </w:r>
          </w:p>
          <w:p w:rsidR="001164A3" w:rsidRDefault="001164A3">
            <w:pPr>
              <w:pStyle w:val="ListParagrap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3917CE" w:rsidRDefault="003917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3917CE" w:rsidRDefault="003917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A3" w:rsidTr="001164A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  <w:r w:rsidRPr="005A1893"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  <w:t>Experience</w:t>
            </w: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 w:rsidP="005F0FD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using basic cleaning equipment</w:t>
            </w:r>
          </w:p>
          <w:p w:rsidR="001164A3" w:rsidRDefault="001164A3" w:rsidP="005F0FD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of working in a school or similar establishment </w:t>
            </w:r>
          </w:p>
          <w:p w:rsidR="001164A3" w:rsidRDefault="001164A3" w:rsidP="005F0FD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Willing to undertake a range of training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1164A3" w:rsidRDefault="001164A3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17CE" w:rsidRDefault="003917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A3" w:rsidTr="001164A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  <w:r w:rsidRPr="005A1893"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  <w:t>Personal Attributes</w:t>
            </w: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 w:rsidP="005F0FD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Have an openness to learning and change</w:t>
            </w:r>
          </w:p>
          <w:p w:rsidR="001164A3" w:rsidRDefault="001164A3" w:rsidP="005F0FD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Have a positive attitude to personal development and training</w:t>
            </w:r>
          </w:p>
          <w:p w:rsidR="001164A3" w:rsidRDefault="001164A3" w:rsidP="005F0FD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B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 able to work in ways that promote equality of opportunity, participation, diversity and responsibility</w:t>
            </w:r>
          </w:p>
          <w:p w:rsidR="001164A3" w:rsidRDefault="001164A3" w:rsidP="005F0FD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Recognition of the importance of personal responsibility for health and safety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3917CE" w:rsidRDefault="003917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A3" w:rsidTr="001164A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  <w:r w:rsidRPr="005A1893"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  <w:t>Additional Requirements</w:t>
            </w:r>
          </w:p>
          <w:p w:rsidR="001164A3" w:rsidRPr="005A1893" w:rsidRDefault="001164A3">
            <w:pPr>
              <w:rPr>
                <w:rFonts w:ascii="Calibri" w:hAnsi="Calibri" w:cs="Calibri"/>
                <w:b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pStyle w:val="ListParagraph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164A3" w:rsidRDefault="001164A3" w:rsidP="005F0FD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This role is subject to an enhanced DBS</w:t>
            </w:r>
          </w:p>
          <w:p w:rsidR="001164A3" w:rsidRDefault="001164A3" w:rsidP="005F0FD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Ability to reach, bend and carry out some heavy lifting</w:t>
            </w:r>
          </w:p>
          <w:p w:rsidR="001164A3" w:rsidRDefault="001164A3" w:rsidP="005F0FD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illing and able to work outside of usual school hours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64A3" w:rsidRDefault="001164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F7074" w:rsidRDefault="00EF7074" w:rsidP="003917CE">
      <w:bookmarkStart w:id="0" w:name="_GoBack"/>
      <w:bookmarkEnd w:id="0"/>
    </w:p>
    <w:sectPr w:rsidR="00EF7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31C0"/>
    <w:multiLevelType w:val="hybridMultilevel"/>
    <w:tmpl w:val="8EFA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77B"/>
    <w:multiLevelType w:val="hybridMultilevel"/>
    <w:tmpl w:val="559CCB80"/>
    <w:lvl w:ilvl="0" w:tplc="C8005DD2">
      <w:numFmt w:val="bullet"/>
      <w:lvlText w:val="•"/>
      <w:lvlJc w:val="left"/>
      <w:pPr>
        <w:ind w:left="846" w:hanging="4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0DB6"/>
    <w:multiLevelType w:val="hybridMultilevel"/>
    <w:tmpl w:val="3D12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6328"/>
    <w:multiLevelType w:val="hybridMultilevel"/>
    <w:tmpl w:val="9A76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701C"/>
    <w:multiLevelType w:val="hybridMultilevel"/>
    <w:tmpl w:val="CBEE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95446"/>
    <w:multiLevelType w:val="hybridMultilevel"/>
    <w:tmpl w:val="7A42DA10"/>
    <w:lvl w:ilvl="0" w:tplc="25BC25E2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A9385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EEE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AD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E78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24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05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E2C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366E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19FA"/>
    <w:multiLevelType w:val="hybridMultilevel"/>
    <w:tmpl w:val="533A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41C2"/>
    <w:multiLevelType w:val="hybridMultilevel"/>
    <w:tmpl w:val="8D16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C7F04"/>
    <w:multiLevelType w:val="hybridMultilevel"/>
    <w:tmpl w:val="1AC2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A3"/>
    <w:rsid w:val="001164A3"/>
    <w:rsid w:val="003917CE"/>
    <w:rsid w:val="005A1893"/>
    <w:rsid w:val="00E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0C91"/>
  <w15:chartTrackingRefBased/>
  <w15:docId w15:val="{F918CE6C-AE69-4DAC-A60B-FF905B0C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A3"/>
    <w:pPr>
      <w:spacing w:after="0" w:line="288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A3"/>
    <w:pPr>
      <w:ind w:left="720"/>
      <w:contextualSpacing/>
    </w:pPr>
  </w:style>
  <w:style w:type="table" w:styleId="TableGrid">
    <w:name w:val="Table Grid"/>
    <w:basedOn w:val="TableNormal"/>
    <w:rsid w:val="00116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Thompson</dc:creator>
  <cp:keywords/>
  <dc:description/>
  <cp:lastModifiedBy>Eva Thompson</cp:lastModifiedBy>
  <cp:revision>2</cp:revision>
  <dcterms:created xsi:type="dcterms:W3CDTF">2023-09-12T14:16:00Z</dcterms:created>
  <dcterms:modified xsi:type="dcterms:W3CDTF">2023-09-14T08:26:00Z</dcterms:modified>
</cp:coreProperties>
</file>